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A2504" w14:textId="77777777" w:rsidR="007E29DD" w:rsidRDefault="007E29DD" w:rsidP="006F5B39">
      <w:pPr>
        <w:rPr>
          <w:rFonts w:ascii="Noto Sans" w:hAnsi="Noto Sans" w:cs="Noto Sans"/>
          <w:sz w:val="20"/>
          <w:szCs w:val="20"/>
        </w:rPr>
      </w:pPr>
    </w:p>
    <w:p w14:paraId="3905A5D0" w14:textId="77777777" w:rsidR="00024BDD" w:rsidRDefault="00024BDD" w:rsidP="006F5B39">
      <w:pPr>
        <w:rPr>
          <w:rFonts w:ascii="Noto Sans" w:hAnsi="Noto Sans" w:cs="Noto Sans"/>
          <w:sz w:val="20"/>
          <w:szCs w:val="20"/>
        </w:rPr>
      </w:pPr>
    </w:p>
    <w:p w14:paraId="0E317DEE" w14:textId="77777777" w:rsidR="00024BDD" w:rsidRPr="00C33BA0" w:rsidRDefault="00024BDD" w:rsidP="006F5B39">
      <w:pPr>
        <w:rPr>
          <w:rFonts w:ascii="Noto Sans" w:hAnsi="Noto Sans" w:cs="Noto Sans"/>
          <w:sz w:val="20"/>
          <w:szCs w:val="20"/>
        </w:rPr>
      </w:pPr>
    </w:p>
    <w:p w14:paraId="05211288" w14:textId="77777777" w:rsidR="00A031C3" w:rsidRPr="00C9392C" w:rsidRDefault="00A031C3" w:rsidP="006F5B39">
      <w:pPr>
        <w:jc w:val="center"/>
        <w:rPr>
          <w:rFonts w:ascii="Noto Sans" w:hAnsi="Noto Sans" w:cs="Noto Sans"/>
          <w:b/>
          <w:sz w:val="20"/>
          <w:szCs w:val="20"/>
          <w:lang w:eastAsia="es-MX"/>
        </w:rPr>
      </w:pPr>
      <w:r w:rsidRPr="00C9392C">
        <w:rPr>
          <w:rFonts w:ascii="Noto Sans" w:hAnsi="Noto Sans" w:cs="Noto Sans"/>
          <w:b/>
          <w:sz w:val="20"/>
          <w:szCs w:val="20"/>
          <w:lang w:eastAsia="es-MX"/>
        </w:rPr>
        <w:t>Control de versiones del documento.</w:t>
      </w:r>
    </w:p>
    <w:p w14:paraId="60D09A89" w14:textId="77777777" w:rsidR="00A031C3" w:rsidRPr="00C9392C" w:rsidRDefault="00A031C3" w:rsidP="006F5B39">
      <w:pPr>
        <w:rPr>
          <w:rFonts w:ascii="Noto Sans" w:hAnsi="Noto Sans" w:cs="Noto Sans"/>
          <w:b/>
          <w:bCs/>
          <w:sz w:val="20"/>
          <w:szCs w:val="20"/>
        </w:rPr>
      </w:pPr>
    </w:p>
    <w:tbl>
      <w:tblPr>
        <w:tblStyle w:val="Tablaconcuadrcula"/>
        <w:tblW w:w="5404" w:type="pct"/>
        <w:tblInd w:w="-714" w:type="dxa"/>
        <w:tblLook w:val="04A0" w:firstRow="1" w:lastRow="0" w:firstColumn="1" w:lastColumn="0" w:noHBand="0" w:noVBand="1"/>
      </w:tblPr>
      <w:tblGrid>
        <w:gridCol w:w="1035"/>
        <w:gridCol w:w="1426"/>
        <w:gridCol w:w="3314"/>
        <w:gridCol w:w="4378"/>
      </w:tblGrid>
      <w:tr w:rsidR="00A031C3" w:rsidRPr="00C9392C" w14:paraId="2B9DDBA9" w14:textId="77777777" w:rsidTr="00B12C94">
        <w:trPr>
          <w:trHeight w:val="20"/>
        </w:trPr>
        <w:tc>
          <w:tcPr>
            <w:tcW w:w="509" w:type="pct"/>
            <w:tcBorders>
              <w:top w:val="single" w:sz="4" w:space="0" w:color="auto"/>
              <w:left w:val="single" w:sz="4" w:space="0" w:color="auto"/>
              <w:bottom w:val="single" w:sz="4" w:space="0" w:color="auto"/>
              <w:right w:val="single" w:sz="4" w:space="0" w:color="auto"/>
            </w:tcBorders>
            <w:hideMark/>
          </w:tcPr>
          <w:p w14:paraId="3DC55D46"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Versión</w:t>
            </w:r>
          </w:p>
        </w:tc>
        <w:tc>
          <w:tcPr>
            <w:tcW w:w="702" w:type="pct"/>
            <w:tcBorders>
              <w:top w:val="single" w:sz="4" w:space="0" w:color="auto"/>
              <w:left w:val="single" w:sz="4" w:space="0" w:color="auto"/>
              <w:bottom w:val="single" w:sz="4" w:space="0" w:color="auto"/>
              <w:right w:val="single" w:sz="4" w:space="0" w:color="auto"/>
            </w:tcBorders>
            <w:hideMark/>
          </w:tcPr>
          <w:p w14:paraId="579828A9"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Fecha</w:t>
            </w:r>
          </w:p>
        </w:tc>
        <w:tc>
          <w:tcPr>
            <w:tcW w:w="1632" w:type="pct"/>
            <w:tcBorders>
              <w:top w:val="single" w:sz="4" w:space="0" w:color="auto"/>
              <w:left w:val="single" w:sz="4" w:space="0" w:color="auto"/>
              <w:bottom w:val="single" w:sz="4" w:space="0" w:color="auto"/>
              <w:right w:val="single" w:sz="4" w:space="0" w:color="auto"/>
            </w:tcBorders>
            <w:hideMark/>
          </w:tcPr>
          <w:p w14:paraId="035CBA42"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Descripción</w:t>
            </w:r>
          </w:p>
        </w:tc>
        <w:tc>
          <w:tcPr>
            <w:tcW w:w="2156" w:type="pct"/>
            <w:tcBorders>
              <w:top w:val="single" w:sz="4" w:space="0" w:color="auto"/>
              <w:left w:val="single" w:sz="4" w:space="0" w:color="auto"/>
              <w:bottom w:val="single" w:sz="4" w:space="0" w:color="auto"/>
              <w:right w:val="single" w:sz="4" w:space="0" w:color="auto"/>
            </w:tcBorders>
            <w:hideMark/>
          </w:tcPr>
          <w:p w14:paraId="176227CF"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Responsable</w:t>
            </w:r>
          </w:p>
        </w:tc>
      </w:tr>
      <w:tr w:rsidR="00B72632" w:rsidRPr="00C9392C" w14:paraId="1B92D12E" w14:textId="77777777" w:rsidTr="006577FD">
        <w:trPr>
          <w:trHeight w:val="20"/>
        </w:trPr>
        <w:tc>
          <w:tcPr>
            <w:tcW w:w="509" w:type="pct"/>
            <w:tcBorders>
              <w:top w:val="single" w:sz="4" w:space="0" w:color="auto"/>
              <w:left w:val="single" w:sz="4" w:space="0" w:color="auto"/>
              <w:bottom w:val="single" w:sz="4" w:space="0" w:color="auto"/>
              <w:right w:val="single" w:sz="4" w:space="0" w:color="auto"/>
            </w:tcBorders>
            <w:hideMark/>
          </w:tcPr>
          <w:p w14:paraId="6200A35B" w14:textId="77777777" w:rsidR="00B72632" w:rsidRPr="00C9392C" w:rsidRDefault="00B72632" w:rsidP="006F5B39">
            <w:pPr>
              <w:jc w:val="center"/>
              <w:rPr>
                <w:rFonts w:ascii="Noto Sans" w:hAnsi="Noto Sans" w:cs="Noto Sans"/>
                <w:bCs/>
                <w:iCs/>
                <w:sz w:val="20"/>
                <w:szCs w:val="20"/>
              </w:rPr>
            </w:pPr>
            <w:bookmarkStart w:id="0" w:name="_Hlk218681863"/>
            <w:r w:rsidRPr="00C9392C">
              <w:rPr>
                <w:rFonts w:ascii="Noto Sans" w:hAnsi="Noto Sans" w:cs="Noto Sans"/>
                <w:bCs/>
                <w:iCs/>
                <w:sz w:val="20"/>
                <w:szCs w:val="20"/>
              </w:rPr>
              <w:t>0.1.</w:t>
            </w:r>
          </w:p>
        </w:tc>
        <w:tc>
          <w:tcPr>
            <w:tcW w:w="702" w:type="pct"/>
            <w:tcBorders>
              <w:top w:val="single" w:sz="4" w:space="0" w:color="auto"/>
              <w:left w:val="single" w:sz="4" w:space="0" w:color="auto"/>
              <w:bottom w:val="single" w:sz="4" w:space="0" w:color="auto"/>
              <w:right w:val="single" w:sz="4" w:space="0" w:color="auto"/>
            </w:tcBorders>
            <w:hideMark/>
          </w:tcPr>
          <w:p w14:paraId="4D87C668" w14:textId="430366BE" w:rsidR="00B72632" w:rsidRPr="00B12C94" w:rsidRDefault="00B72632" w:rsidP="006F5B39">
            <w:pPr>
              <w:jc w:val="center"/>
              <w:rPr>
                <w:rFonts w:ascii="Noto Sans" w:hAnsi="Noto Sans" w:cs="Noto Sans"/>
                <w:bCs/>
                <w:iCs/>
                <w:sz w:val="20"/>
                <w:szCs w:val="20"/>
              </w:rPr>
            </w:pPr>
            <w:r w:rsidRPr="00B12C94">
              <w:rPr>
                <w:rFonts w:ascii="Noto Sans" w:hAnsi="Noto Sans" w:cs="Noto Sans"/>
                <w:bCs/>
                <w:iCs/>
                <w:sz w:val="20"/>
                <w:szCs w:val="20"/>
              </w:rPr>
              <w:t>2</w:t>
            </w:r>
            <w:r w:rsidR="008F2478" w:rsidRPr="00B12C94">
              <w:rPr>
                <w:rFonts w:ascii="Noto Sans" w:hAnsi="Noto Sans" w:cs="Noto Sans"/>
                <w:bCs/>
                <w:iCs/>
                <w:sz w:val="20"/>
                <w:szCs w:val="20"/>
              </w:rPr>
              <w:t>9</w:t>
            </w:r>
            <w:r w:rsidRPr="00B12C94">
              <w:rPr>
                <w:rFonts w:ascii="Noto Sans" w:hAnsi="Noto Sans" w:cs="Noto Sans"/>
                <w:bCs/>
                <w:iCs/>
                <w:sz w:val="20"/>
                <w:szCs w:val="20"/>
              </w:rPr>
              <w:t>/</w:t>
            </w:r>
            <w:r w:rsidR="008F2478" w:rsidRPr="00B12C94">
              <w:rPr>
                <w:rFonts w:ascii="Noto Sans" w:hAnsi="Noto Sans" w:cs="Noto Sans"/>
                <w:bCs/>
                <w:iCs/>
                <w:sz w:val="20"/>
                <w:szCs w:val="20"/>
              </w:rPr>
              <w:t>04</w:t>
            </w:r>
            <w:r w:rsidRPr="00B12C94">
              <w:rPr>
                <w:rFonts w:ascii="Noto Sans" w:hAnsi="Noto Sans" w:cs="Noto Sans"/>
                <w:bCs/>
                <w:iCs/>
                <w:sz w:val="20"/>
                <w:szCs w:val="20"/>
              </w:rPr>
              <w:t>/202</w:t>
            </w:r>
            <w:r w:rsidR="00D90D0C" w:rsidRPr="00B12C94">
              <w:rPr>
                <w:rFonts w:ascii="Noto Sans" w:hAnsi="Noto Sans" w:cs="Noto Sans"/>
                <w:bCs/>
                <w:iCs/>
                <w:sz w:val="20"/>
                <w:szCs w:val="20"/>
              </w:rPr>
              <w:t>6</w:t>
            </w:r>
          </w:p>
        </w:tc>
        <w:tc>
          <w:tcPr>
            <w:tcW w:w="1632" w:type="pct"/>
            <w:tcBorders>
              <w:top w:val="single" w:sz="4" w:space="0" w:color="auto"/>
              <w:left w:val="single" w:sz="4" w:space="0" w:color="auto"/>
              <w:bottom w:val="single" w:sz="4" w:space="0" w:color="auto"/>
              <w:right w:val="single" w:sz="4" w:space="0" w:color="auto"/>
            </w:tcBorders>
            <w:hideMark/>
          </w:tcPr>
          <w:p w14:paraId="6CD35048" w14:textId="77777777" w:rsidR="00B72632" w:rsidRPr="00C9392C" w:rsidRDefault="00B72632" w:rsidP="006F5B39">
            <w:pPr>
              <w:jc w:val="both"/>
              <w:rPr>
                <w:rFonts w:ascii="Noto Sans" w:hAnsi="Noto Sans" w:cs="Noto Sans"/>
                <w:bCs/>
                <w:iCs/>
                <w:sz w:val="20"/>
                <w:szCs w:val="20"/>
              </w:rPr>
            </w:pPr>
            <w:r w:rsidRPr="00C9392C">
              <w:rPr>
                <w:rFonts w:ascii="Noto Sans" w:hAnsi="Noto Sans" w:cs="Noto Sans"/>
                <w:bCs/>
                <w:iCs/>
                <w:sz w:val="20"/>
                <w:szCs w:val="20"/>
              </w:rPr>
              <w:t>Elaboración del documento</w:t>
            </w:r>
          </w:p>
        </w:tc>
        <w:tc>
          <w:tcPr>
            <w:tcW w:w="2156" w:type="pct"/>
            <w:tcBorders>
              <w:top w:val="single" w:sz="4" w:space="0" w:color="auto"/>
              <w:left w:val="single" w:sz="4" w:space="0" w:color="auto"/>
              <w:bottom w:val="single" w:sz="4" w:space="0" w:color="auto"/>
              <w:right w:val="single" w:sz="4" w:space="0" w:color="auto"/>
            </w:tcBorders>
          </w:tcPr>
          <w:p w14:paraId="01BBC575" w14:textId="62E1B97F" w:rsidR="00B72632" w:rsidRPr="00C9392C" w:rsidRDefault="0009238E" w:rsidP="006F5B39">
            <w:pPr>
              <w:jc w:val="center"/>
              <w:rPr>
                <w:rFonts w:ascii="Noto Sans" w:hAnsi="Noto Sans" w:cs="Noto Sans"/>
                <w:bCs/>
                <w:iCs/>
                <w:sz w:val="20"/>
                <w:szCs w:val="20"/>
              </w:rPr>
            </w:pPr>
            <w:r>
              <w:rPr>
                <w:rFonts w:ascii="Noto Sans" w:hAnsi="Noto Sans" w:cs="Noto Sans"/>
                <w:bCs/>
                <w:iCs/>
                <w:sz w:val="20"/>
                <w:szCs w:val="20"/>
              </w:rPr>
              <w:t>Lic. Ramón Rodríguez Ortega</w:t>
            </w:r>
          </w:p>
        </w:tc>
      </w:tr>
      <w:tr w:rsidR="00A031C3" w:rsidRPr="00C9392C" w14:paraId="0B48DE64" w14:textId="77777777" w:rsidTr="00B12C94">
        <w:trPr>
          <w:trHeight w:val="20"/>
        </w:trPr>
        <w:tc>
          <w:tcPr>
            <w:tcW w:w="509" w:type="pct"/>
            <w:tcBorders>
              <w:top w:val="single" w:sz="4" w:space="0" w:color="auto"/>
              <w:left w:val="single" w:sz="4" w:space="0" w:color="auto"/>
              <w:bottom w:val="single" w:sz="4" w:space="0" w:color="auto"/>
              <w:right w:val="single" w:sz="4" w:space="0" w:color="auto"/>
            </w:tcBorders>
            <w:hideMark/>
          </w:tcPr>
          <w:p w14:paraId="6A6F839D" w14:textId="77777777" w:rsidR="00A031C3" w:rsidRPr="00C9392C" w:rsidRDefault="00A031C3" w:rsidP="006F5B39">
            <w:pPr>
              <w:jc w:val="center"/>
              <w:rPr>
                <w:rFonts w:ascii="Noto Sans" w:hAnsi="Noto Sans" w:cs="Noto Sans"/>
                <w:bCs/>
                <w:iCs/>
                <w:sz w:val="20"/>
                <w:szCs w:val="20"/>
              </w:rPr>
            </w:pPr>
            <w:r w:rsidRPr="00C9392C">
              <w:rPr>
                <w:rFonts w:ascii="Noto Sans" w:hAnsi="Noto Sans" w:cs="Noto Sans"/>
                <w:bCs/>
                <w:iCs/>
                <w:sz w:val="20"/>
                <w:szCs w:val="20"/>
              </w:rPr>
              <w:t>0.2.</w:t>
            </w:r>
          </w:p>
        </w:tc>
        <w:tc>
          <w:tcPr>
            <w:tcW w:w="702" w:type="pct"/>
            <w:tcBorders>
              <w:top w:val="single" w:sz="4" w:space="0" w:color="auto"/>
              <w:left w:val="single" w:sz="4" w:space="0" w:color="auto"/>
              <w:bottom w:val="single" w:sz="4" w:space="0" w:color="auto"/>
              <w:right w:val="single" w:sz="4" w:space="0" w:color="auto"/>
            </w:tcBorders>
            <w:hideMark/>
          </w:tcPr>
          <w:p w14:paraId="53190DD4" w14:textId="5F7D09E6" w:rsidR="00A031C3" w:rsidRPr="00B12C94" w:rsidRDefault="00B12C94" w:rsidP="006F5B39">
            <w:pPr>
              <w:jc w:val="center"/>
              <w:rPr>
                <w:rFonts w:ascii="Noto Sans" w:hAnsi="Noto Sans" w:cs="Noto Sans"/>
                <w:bCs/>
                <w:iCs/>
                <w:sz w:val="20"/>
                <w:szCs w:val="20"/>
              </w:rPr>
            </w:pPr>
            <w:r w:rsidRPr="00B12C94">
              <w:rPr>
                <w:rFonts w:ascii="Noto Sans" w:hAnsi="Noto Sans" w:cs="Noto Sans"/>
                <w:bCs/>
                <w:iCs/>
                <w:sz w:val="20"/>
                <w:szCs w:val="20"/>
              </w:rPr>
              <w:t>30</w:t>
            </w:r>
            <w:r w:rsidR="00A031C3" w:rsidRPr="00B12C94">
              <w:rPr>
                <w:rFonts w:ascii="Noto Sans" w:hAnsi="Noto Sans" w:cs="Noto Sans"/>
                <w:bCs/>
                <w:iCs/>
                <w:sz w:val="20"/>
                <w:szCs w:val="20"/>
              </w:rPr>
              <w:t>/</w:t>
            </w:r>
            <w:r w:rsidRPr="00B12C94">
              <w:rPr>
                <w:rFonts w:ascii="Noto Sans" w:hAnsi="Noto Sans" w:cs="Noto Sans"/>
                <w:bCs/>
                <w:iCs/>
                <w:sz w:val="20"/>
                <w:szCs w:val="20"/>
              </w:rPr>
              <w:t>04</w:t>
            </w:r>
            <w:r w:rsidR="00A031C3" w:rsidRPr="00B12C94">
              <w:rPr>
                <w:rFonts w:ascii="Noto Sans" w:hAnsi="Noto Sans" w:cs="Noto Sans"/>
                <w:bCs/>
                <w:iCs/>
                <w:sz w:val="20"/>
                <w:szCs w:val="20"/>
              </w:rPr>
              <w:t>/202</w:t>
            </w:r>
            <w:r w:rsidR="008F2478" w:rsidRPr="00B12C94">
              <w:rPr>
                <w:rFonts w:ascii="Noto Sans" w:hAnsi="Noto Sans" w:cs="Noto Sans"/>
                <w:bCs/>
                <w:iCs/>
                <w:sz w:val="20"/>
                <w:szCs w:val="20"/>
              </w:rPr>
              <w:t>6</w:t>
            </w:r>
          </w:p>
        </w:tc>
        <w:tc>
          <w:tcPr>
            <w:tcW w:w="1632" w:type="pct"/>
            <w:tcBorders>
              <w:top w:val="single" w:sz="4" w:space="0" w:color="auto"/>
              <w:left w:val="single" w:sz="4" w:space="0" w:color="auto"/>
              <w:bottom w:val="single" w:sz="4" w:space="0" w:color="auto"/>
              <w:right w:val="single" w:sz="4" w:space="0" w:color="auto"/>
            </w:tcBorders>
            <w:hideMark/>
          </w:tcPr>
          <w:p w14:paraId="03345829" w14:textId="77777777" w:rsidR="00A031C3" w:rsidRPr="00C9392C" w:rsidRDefault="00A031C3" w:rsidP="006F5B39">
            <w:pPr>
              <w:jc w:val="both"/>
              <w:rPr>
                <w:rFonts w:ascii="Noto Sans" w:hAnsi="Noto Sans" w:cs="Noto Sans"/>
                <w:bCs/>
                <w:iCs/>
                <w:sz w:val="20"/>
                <w:szCs w:val="20"/>
              </w:rPr>
            </w:pPr>
            <w:r w:rsidRPr="00C9392C">
              <w:rPr>
                <w:rFonts w:ascii="Noto Sans" w:hAnsi="Noto Sans" w:cs="Noto Sans"/>
                <w:bCs/>
                <w:iCs/>
                <w:sz w:val="20"/>
                <w:szCs w:val="20"/>
              </w:rPr>
              <w:t>Revisión del documento</w:t>
            </w:r>
          </w:p>
        </w:tc>
        <w:tc>
          <w:tcPr>
            <w:tcW w:w="2156" w:type="pct"/>
            <w:tcBorders>
              <w:top w:val="single" w:sz="4" w:space="0" w:color="auto"/>
              <w:left w:val="single" w:sz="4" w:space="0" w:color="auto"/>
              <w:bottom w:val="single" w:sz="4" w:space="0" w:color="auto"/>
              <w:right w:val="single" w:sz="4" w:space="0" w:color="auto"/>
            </w:tcBorders>
            <w:hideMark/>
          </w:tcPr>
          <w:p w14:paraId="0A26BDB7" w14:textId="77777777" w:rsidR="00A031C3" w:rsidRPr="00C9392C" w:rsidRDefault="00A031C3" w:rsidP="006F5B39">
            <w:pPr>
              <w:jc w:val="center"/>
              <w:rPr>
                <w:rFonts w:ascii="Noto Sans" w:hAnsi="Noto Sans" w:cs="Noto Sans"/>
                <w:bCs/>
                <w:iCs/>
                <w:sz w:val="20"/>
                <w:szCs w:val="20"/>
              </w:rPr>
            </w:pPr>
            <w:r w:rsidRPr="00C9392C">
              <w:rPr>
                <w:rFonts w:ascii="Noto Sans" w:hAnsi="Noto Sans" w:cs="Noto Sans"/>
                <w:bCs/>
                <w:iCs/>
                <w:sz w:val="20"/>
                <w:szCs w:val="20"/>
              </w:rPr>
              <w:t>Mtro. Martín Alberto Echeverría Valdez</w:t>
            </w:r>
          </w:p>
        </w:tc>
      </w:tr>
      <w:tr w:rsidR="00B12C94" w:rsidRPr="00C9392C" w14:paraId="0323C27A" w14:textId="77777777" w:rsidTr="00B12C94">
        <w:trPr>
          <w:trHeight w:val="20"/>
        </w:trPr>
        <w:tc>
          <w:tcPr>
            <w:tcW w:w="509" w:type="pct"/>
            <w:tcBorders>
              <w:top w:val="single" w:sz="4" w:space="0" w:color="auto"/>
              <w:left w:val="single" w:sz="4" w:space="0" w:color="auto"/>
              <w:bottom w:val="single" w:sz="4" w:space="0" w:color="auto"/>
              <w:right w:val="single" w:sz="4" w:space="0" w:color="auto"/>
            </w:tcBorders>
            <w:hideMark/>
          </w:tcPr>
          <w:p w14:paraId="058862B0" w14:textId="77777777" w:rsidR="00B12C94" w:rsidRPr="00C9392C" w:rsidRDefault="00B12C94" w:rsidP="006F5B39">
            <w:pPr>
              <w:jc w:val="center"/>
              <w:rPr>
                <w:rFonts w:ascii="Noto Sans" w:hAnsi="Noto Sans" w:cs="Noto Sans"/>
                <w:bCs/>
                <w:iCs/>
                <w:sz w:val="20"/>
                <w:szCs w:val="20"/>
              </w:rPr>
            </w:pPr>
            <w:r w:rsidRPr="00C9392C">
              <w:rPr>
                <w:rFonts w:ascii="Noto Sans" w:hAnsi="Noto Sans" w:cs="Noto Sans"/>
                <w:bCs/>
                <w:iCs/>
                <w:sz w:val="20"/>
                <w:szCs w:val="20"/>
              </w:rPr>
              <w:t>1.0.</w:t>
            </w:r>
          </w:p>
        </w:tc>
        <w:tc>
          <w:tcPr>
            <w:tcW w:w="702" w:type="pct"/>
            <w:tcBorders>
              <w:top w:val="single" w:sz="4" w:space="0" w:color="auto"/>
              <w:left w:val="single" w:sz="4" w:space="0" w:color="auto"/>
              <w:bottom w:val="single" w:sz="4" w:space="0" w:color="auto"/>
              <w:right w:val="single" w:sz="4" w:space="0" w:color="auto"/>
            </w:tcBorders>
            <w:hideMark/>
          </w:tcPr>
          <w:p w14:paraId="5C3E9F47" w14:textId="1DF53446" w:rsidR="00B12C94" w:rsidRPr="00B12C94" w:rsidRDefault="00B12C94" w:rsidP="006F5B39">
            <w:pPr>
              <w:jc w:val="center"/>
              <w:rPr>
                <w:rFonts w:ascii="Noto Sans" w:hAnsi="Noto Sans" w:cs="Noto Sans"/>
                <w:bCs/>
                <w:iCs/>
                <w:sz w:val="20"/>
                <w:szCs w:val="20"/>
              </w:rPr>
            </w:pPr>
            <w:r w:rsidRPr="00B12C94">
              <w:rPr>
                <w:rFonts w:ascii="Noto Sans" w:hAnsi="Noto Sans" w:cs="Noto Sans"/>
                <w:bCs/>
                <w:iCs/>
                <w:sz w:val="20"/>
                <w:szCs w:val="20"/>
              </w:rPr>
              <w:t>30/04/2026</w:t>
            </w:r>
          </w:p>
        </w:tc>
        <w:tc>
          <w:tcPr>
            <w:tcW w:w="1632" w:type="pct"/>
            <w:tcBorders>
              <w:top w:val="single" w:sz="4" w:space="0" w:color="auto"/>
              <w:left w:val="single" w:sz="4" w:space="0" w:color="auto"/>
              <w:bottom w:val="single" w:sz="4" w:space="0" w:color="auto"/>
              <w:right w:val="single" w:sz="4" w:space="0" w:color="auto"/>
            </w:tcBorders>
            <w:hideMark/>
          </w:tcPr>
          <w:p w14:paraId="69715992" w14:textId="77777777" w:rsidR="00B12C94" w:rsidRPr="00C9392C" w:rsidRDefault="00B12C94" w:rsidP="006F5B39">
            <w:pPr>
              <w:jc w:val="both"/>
              <w:rPr>
                <w:rFonts w:ascii="Noto Sans" w:hAnsi="Noto Sans" w:cs="Noto Sans"/>
                <w:bCs/>
                <w:iCs/>
                <w:sz w:val="20"/>
                <w:szCs w:val="20"/>
              </w:rPr>
            </w:pPr>
            <w:r w:rsidRPr="00C9392C">
              <w:rPr>
                <w:rFonts w:ascii="Noto Sans" w:hAnsi="Noto Sans" w:cs="Noto Sans"/>
                <w:bCs/>
                <w:iCs/>
                <w:sz w:val="20"/>
                <w:szCs w:val="20"/>
              </w:rPr>
              <w:t>Aprobación del documento</w:t>
            </w:r>
          </w:p>
        </w:tc>
        <w:tc>
          <w:tcPr>
            <w:tcW w:w="2156" w:type="pct"/>
            <w:tcBorders>
              <w:top w:val="single" w:sz="4" w:space="0" w:color="auto"/>
              <w:left w:val="single" w:sz="4" w:space="0" w:color="auto"/>
              <w:bottom w:val="single" w:sz="4" w:space="0" w:color="auto"/>
              <w:right w:val="single" w:sz="4" w:space="0" w:color="auto"/>
            </w:tcBorders>
            <w:hideMark/>
          </w:tcPr>
          <w:p w14:paraId="3C863172" w14:textId="77777777" w:rsidR="00B12C94" w:rsidRPr="00C9392C" w:rsidRDefault="00B12C94" w:rsidP="006F5B39">
            <w:pPr>
              <w:jc w:val="center"/>
              <w:rPr>
                <w:rFonts w:ascii="Noto Sans" w:hAnsi="Noto Sans" w:cs="Noto Sans"/>
                <w:bCs/>
                <w:iCs/>
                <w:sz w:val="20"/>
                <w:szCs w:val="20"/>
              </w:rPr>
            </w:pPr>
            <w:r w:rsidRPr="00C9392C">
              <w:rPr>
                <w:rFonts w:ascii="Noto Sans" w:hAnsi="Noto Sans" w:cs="Noto Sans"/>
                <w:bCs/>
                <w:iCs/>
                <w:sz w:val="20"/>
                <w:szCs w:val="20"/>
              </w:rPr>
              <w:t>Ing. Javier Cortes López</w:t>
            </w:r>
          </w:p>
        </w:tc>
      </w:tr>
      <w:bookmarkEnd w:id="0"/>
    </w:tbl>
    <w:p w14:paraId="0DE8708E" w14:textId="77777777" w:rsidR="00A031C3" w:rsidRPr="00C9392C" w:rsidRDefault="00A031C3" w:rsidP="006F5B39">
      <w:pPr>
        <w:ind w:left="-426"/>
        <w:jc w:val="center"/>
        <w:rPr>
          <w:rFonts w:ascii="Noto Sans" w:hAnsi="Noto Sans" w:cs="Noto Sans"/>
          <w:b/>
          <w:sz w:val="20"/>
          <w:szCs w:val="20"/>
        </w:rPr>
      </w:pPr>
    </w:p>
    <w:p w14:paraId="2932ADD7" w14:textId="77777777" w:rsidR="00A031C3" w:rsidRPr="00C9392C" w:rsidRDefault="00A031C3" w:rsidP="006F5B39">
      <w:pPr>
        <w:ind w:left="-426"/>
        <w:jc w:val="center"/>
        <w:rPr>
          <w:rFonts w:ascii="Noto Sans" w:hAnsi="Noto Sans" w:cs="Noto Sans"/>
          <w:b/>
          <w:sz w:val="20"/>
          <w:szCs w:val="20"/>
        </w:rPr>
      </w:pPr>
      <w:r w:rsidRPr="00C9392C">
        <w:rPr>
          <w:rFonts w:ascii="Noto Sans" w:hAnsi="Noto Sans" w:cs="Noto Sans"/>
          <w:b/>
          <w:sz w:val="20"/>
          <w:szCs w:val="20"/>
        </w:rPr>
        <w:t xml:space="preserve">Contenido </w:t>
      </w:r>
    </w:p>
    <w:p w14:paraId="1843C8B4" w14:textId="77777777" w:rsidR="00A031C3" w:rsidRPr="00C9392C" w:rsidRDefault="00A031C3" w:rsidP="006F5B39">
      <w:pPr>
        <w:rPr>
          <w:rFonts w:ascii="Noto Sans" w:hAnsi="Noto Sans" w:cs="Noto Sans"/>
          <w:sz w:val="20"/>
          <w:szCs w:val="20"/>
        </w:rPr>
      </w:pPr>
    </w:p>
    <w:p w14:paraId="3AFC793D" w14:textId="55509FE9" w:rsidR="00FA2EB3" w:rsidRPr="00C9392C" w:rsidRDefault="00A031C3" w:rsidP="006F5B39">
      <w:pPr>
        <w:pStyle w:val="TDC1"/>
        <w:rPr>
          <w:rFonts w:asciiTheme="minorHAnsi" w:eastAsiaTheme="minorEastAsia" w:hAnsiTheme="minorHAnsi" w:cstheme="minorBidi"/>
          <w:bCs w:val="0"/>
          <w:noProof/>
          <w:kern w:val="2"/>
          <w:sz w:val="24"/>
          <w:lang w:eastAsia="es-MX"/>
          <w14:ligatures w14:val="standardContextual"/>
        </w:rPr>
      </w:pPr>
      <w:r w:rsidRPr="00C9392C">
        <w:rPr>
          <w:rStyle w:val="Hipervnculo"/>
          <w:rFonts w:ascii="Noto Sans" w:hAnsi="Noto Sans" w:cs="Noto Sans"/>
          <w:color w:val="auto"/>
          <w:szCs w:val="20"/>
        </w:rPr>
        <w:fldChar w:fldCharType="begin"/>
      </w:r>
      <w:r w:rsidRPr="00C9392C">
        <w:rPr>
          <w:rStyle w:val="Hipervnculo"/>
          <w:rFonts w:ascii="Noto Sans" w:hAnsi="Noto Sans" w:cs="Noto Sans"/>
          <w:color w:val="auto"/>
          <w:szCs w:val="20"/>
        </w:rPr>
        <w:instrText xml:space="preserve"> TOC \o "1-3" \h \z \u </w:instrText>
      </w:r>
      <w:r w:rsidRPr="00C9392C">
        <w:rPr>
          <w:rStyle w:val="Hipervnculo"/>
          <w:rFonts w:ascii="Noto Sans" w:hAnsi="Noto Sans" w:cs="Noto Sans"/>
          <w:color w:val="auto"/>
          <w:szCs w:val="20"/>
        </w:rPr>
        <w:fldChar w:fldCharType="separate"/>
      </w:r>
      <w:hyperlink w:anchor="_Toc216353097" w:history="1">
        <w:r w:rsidR="00FA2EB3" w:rsidRPr="00C9392C">
          <w:rPr>
            <w:rStyle w:val="Hipervnculo"/>
            <w:rFonts w:ascii="Noto Sans" w:hAnsi="Noto Sans" w:cs="Noto Sans"/>
            <w:b/>
            <w:noProof/>
          </w:rPr>
          <w:t>1.</w:t>
        </w:r>
        <w:r w:rsidR="00FA2EB3" w:rsidRPr="00C9392C">
          <w:rPr>
            <w:rFonts w:asciiTheme="minorHAnsi" w:eastAsiaTheme="minorEastAsia" w:hAnsiTheme="minorHAnsi" w:cstheme="minorBidi"/>
            <w:bCs w:val="0"/>
            <w:noProof/>
            <w:kern w:val="2"/>
            <w:sz w:val="24"/>
            <w:lang w:eastAsia="es-MX"/>
            <w14:ligatures w14:val="standardContextual"/>
          </w:rPr>
          <w:tab/>
        </w:r>
        <w:r w:rsidR="00FA2EB3" w:rsidRPr="00C9392C">
          <w:rPr>
            <w:rStyle w:val="Hipervnculo"/>
            <w:rFonts w:ascii="Noto Sans" w:hAnsi="Noto Sans" w:cs="Noto Sans"/>
            <w:b/>
            <w:noProof/>
          </w:rPr>
          <w:t>Objetivo del Documento</w:t>
        </w:r>
        <w:r w:rsidR="00FA2EB3" w:rsidRPr="00C9392C">
          <w:rPr>
            <w:noProof/>
            <w:webHidden/>
          </w:rPr>
          <w:tab/>
        </w:r>
        <w:r w:rsidR="00FA2EB3" w:rsidRPr="00C9392C">
          <w:rPr>
            <w:noProof/>
            <w:webHidden/>
          </w:rPr>
          <w:fldChar w:fldCharType="begin"/>
        </w:r>
        <w:r w:rsidR="00FA2EB3" w:rsidRPr="00C9392C">
          <w:rPr>
            <w:noProof/>
            <w:webHidden/>
          </w:rPr>
          <w:instrText xml:space="preserve"> PAGEREF _Toc216353097 \h </w:instrText>
        </w:r>
        <w:r w:rsidR="00FA2EB3" w:rsidRPr="00C9392C">
          <w:rPr>
            <w:noProof/>
            <w:webHidden/>
          </w:rPr>
        </w:r>
        <w:r w:rsidR="00FA2EB3" w:rsidRPr="00C9392C">
          <w:rPr>
            <w:noProof/>
            <w:webHidden/>
          </w:rPr>
          <w:fldChar w:fldCharType="separate"/>
        </w:r>
        <w:r w:rsidR="0009238E">
          <w:rPr>
            <w:noProof/>
            <w:webHidden/>
          </w:rPr>
          <w:t>2</w:t>
        </w:r>
        <w:r w:rsidR="00FA2EB3" w:rsidRPr="00C9392C">
          <w:rPr>
            <w:noProof/>
            <w:webHidden/>
          </w:rPr>
          <w:fldChar w:fldCharType="end"/>
        </w:r>
      </w:hyperlink>
    </w:p>
    <w:p w14:paraId="02C3F853" w14:textId="01B7B55A"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098" w:history="1">
        <w:r w:rsidRPr="00C9392C">
          <w:rPr>
            <w:rStyle w:val="Hipervnculo"/>
            <w:rFonts w:ascii="Noto Sans" w:hAnsi="Noto Sans" w:cs="Noto Sans"/>
            <w:b/>
            <w:noProof/>
          </w:rPr>
          <w:t>2.</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Características y especificaciones.</w:t>
        </w:r>
        <w:r w:rsidRPr="00C9392C">
          <w:rPr>
            <w:noProof/>
            <w:webHidden/>
          </w:rPr>
          <w:tab/>
        </w:r>
        <w:r w:rsidRPr="00C9392C">
          <w:rPr>
            <w:noProof/>
            <w:webHidden/>
          </w:rPr>
          <w:fldChar w:fldCharType="begin"/>
        </w:r>
        <w:r w:rsidRPr="00C9392C">
          <w:rPr>
            <w:noProof/>
            <w:webHidden/>
          </w:rPr>
          <w:instrText xml:space="preserve"> PAGEREF _Toc216353098 \h </w:instrText>
        </w:r>
        <w:r w:rsidRPr="00C9392C">
          <w:rPr>
            <w:noProof/>
            <w:webHidden/>
          </w:rPr>
        </w:r>
        <w:r w:rsidRPr="00C9392C">
          <w:rPr>
            <w:noProof/>
            <w:webHidden/>
          </w:rPr>
          <w:fldChar w:fldCharType="separate"/>
        </w:r>
        <w:r w:rsidR="0009238E">
          <w:rPr>
            <w:noProof/>
            <w:webHidden/>
          </w:rPr>
          <w:t>2</w:t>
        </w:r>
        <w:r w:rsidRPr="00C9392C">
          <w:rPr>
            <w:noProof/>
            <w:webHidden/>
          </w:rPr>
          <w:fldChar w:fldCharType="end"/>
        </w:r>
      </w:hyperlink>
    </w:p>
    <w:p w14:paraId="331A2F7E" w14:textId="5CA60A5F"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099" w:history="1">
        <w:r w:rsidRPr="00C9392C">
          <w:rPr>
            <w:rStyle w:val="Hipervnculo"/>
            <w:rFonts w:ascii="Noto Sans" w:hAnsi="Noto Sans" w:cs="Noto Sans"/>
            <w:b/>
            <w:noProof/>
          </w:rPr>
          <w:t>3.</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Requerimientos técnicos</w:t>
        </w:r>
        <w:r w:rsidRPr="00C9392C">
          <w:rPr>
            <w:noProof/>
            <w:webHidden/>
          </w:rPr>
          <w:tab/>
        </w:r>
        <w:r w:rsidRPr="00C9392C">
          <w:rPr>
            <w:noProof/>
            <w:webHidden/>
          </w:rPr>
          <w:fldChar w:fldCharType="begin"/>
        </w:r>
        <w:r w:rsidRPr="00C9392C">
          <w:rPr>
            <w:noProof/>
            <w:webHidden/>
          </w:rPr>
          <w:instrText xml:space="preserve"> PAGEREF _Toc216353099 \h </w:instrText>
        </w:r>
        <w:r w:rsidRPr="00C9392C">
          <w:rPr>
            <w:noProof/>
            <w:webHidden/>
          </w:rPr>
        </w:r>
        <w:r w:rsidRPr="00C9392C">
          <w:rPr>
            <w:noProof/>
            <w:webHidden/>
          </w:rPr>
          <w:fldChar w:fldCharType="separate"/>
        </w:r>
        <w:r w:rsidR="0009238E">
          <w:rPr>
            <w:noProof/>
            <w:webHidden/>
          </w:rPr>
          <w:t>5</w:t>
        </w:r>
        <w:r w:rsidRPr="00C9392C">
          <w:rPr>
            <w:noProof/>
            <w:webHidden/>
          </w:rPr>
          <w:fldChar w:fldCharType="end"/>
        </w:r>
      </w:hyperlink>
    </w:p>
    <w:p w14:paraId="0E9CB61E" w14:textId="45288D05" w:rsidR="00FA2EB3" w:rsidRPr="00C9392C" w:rsidRDefault="00FA2EB3" w:rsidP="006F5B39">
      <w:pPr>
        <w:pStyle w:val="TDC3"/>
        <w:tabs>
          <w:tab w:val="left" w:pos="720"/>
          <w:tab w:val="right" w:pos="8828"/>
        </w:tabs>
        <w:rPr>
          <w:rFonts w:asciiTheme="minorHAnsi" w:eastAsiaTheme="minorEastAsia" w:hAnsiTheme="minorHAnsi" w:cstheme="minorBidi"/>
          <w:noProof/>
          <w:kern w:val="2"/>
          <w:sz w:val="24"/>
          <w:szCs w:val="24"/>
          <w:lang w:eastAsia="es-MX"/>
          <w14:ligatures w14:val="standardContextual"/>
        </w:rPr>
      </w:pPr>
      <w:hyperlink w:anchor="_Toc216353100" w:history="1">
        <w:r w:rsidRPr="00C9392C">
          <w:rPr>
            <w:rStyle w:val="Hipervnculo"/>
            <w:rFonts w:ascii="Noto Sans" w:hAnsi="Noto Sans" w:cs="Noto Sans"/>
            <w:noProof/>
          </w:rPr>
          <w:t>a)</w:t>
        </w:r>
        <w:r w:rsidRPr="00C9392C">
          <w:rPr>
            <w:rFonts w:asciiTheme="minorHAnsi" w:eastAsiaTheme="minorEastAsia" w:hAnsiTheme="minorHAnsi" w:cstheme="minorBidi"/>
            <w:noProof/>
            <w:kern w:val="2"/>
            <w:sz w:val="24"/>
            <w:szCs w:val="24"/>
            <w:lang w:eastAsia="es-MX"/>
            <w14:ligatures w14:val="standardContextual"/>
          </w:rPr>
          <w:tab/>
        </w:r>
        <w:r w:rsidRPr="00C9392C">
          <w:rPr>
            <w:rStyle w:val="Hipervnculo"/>
            <w:rFonts w:ascii="Noto Sans" w:hAnsi="Noto Sans" w:cs="Noto Sans"/>
            <w:noProof/>
          </w:rPr>
          <w:t>Funcionales.</w:t>
        </w:r>
        <w:r w:rsidRPr="00C9392C">
          <w:rPr>
            <w:noProof/>
            <w:webHidden/>
          </w:rPr>
          <w:tab/>
        </w:r>
        <w:r w:rsidRPr="00C9392C">
          <w:rPr>
            <w:noProof/>
            <w:webHidden/>
          </w:rPr>
          <w:fldChar w:fldCharType="begin"/>
        </w:r>
        <w:r w:rsidRPr="00C9392C">
          <w:rPr>
            <w:noProof/>
            <w:webHidden/>
          </w:rPr>
          <w:instrText xml:space="preserve"> PAGEREF _Toc216353100 \h </w:instrText>
        </w:r>
        <w:r w:rsidRPr="00C9392C">
          <w:rPr>
            <w:noProof/>
            <w:webHidden/>
          </w:rPr>
        </w:r>
        <w:r w:rsidRPr="00C9392C">
          <w:rPr>
            <w:noProof/>
            <w:webHidden/>
          </w:rPr>
          <w:fldChar w:fldCharType="separate"/>
        </w:r>
        <w:r w:rsidR="0009238E">
          <w:rPr>
            <w:noProof/>
            <w:webHidden/>
          </w:rPr>
          <w:t>5</w:t>
        </w:r>
        <w:r w:rsidRPr="00C9392C">
          <w:rPr>
            <w:noProof/>
            <w:webHidden/>
          </w:rPr>
          <w:fldChar w:fldCharType="end"/>
        </w:r>
      </w:hyperlink>
    </w:p>
    <w:p w14:paraId="2D035000" w14:textId="635A8D19"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1" w:history="1">
        <w:r w:rsidRPr="00C9392C">
          <w:rPr>
            <w:rStyle w:val="Hipervnculo"/>
            <w:rFonts w:ascii="Noto Sans" w:hAnsi="Noto Sans" w:cs="Noto Sans"/>
            <w:b/>
            <w:noProof/>
          </w:rPr>
          <w:t>4.</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Especificaciones técnicas</w:t>
        </w:r>
        <w:r w:rsidRPr="00C9392C">
          <w:rPr>
            <w:noProof/>
            <w:webHidden/>
          </w:rPr>
          <w:tab/>
        </w:r>
        <w:r w:rsidRPr="00C9392C">
          <w:rPr>
            <w:noProof/>
            <w:webHidden/>
          </w:rPr>
          <w:fldChar w:fldCharType="begin"/>
        </w:r>
        <w:r w:rsidRPr="00C9392C">
          <w:rPr>
            <w:noProof/>
            <w:webHidden/>
          </w:rPr>
          <w:instrText xml:space="preserve"> PAGEREF _Toc216353101 \h </w:instrText>
        </w:r>
        <w:r w:rsidRPr="00C9392C">
          <w:rPr>
            <w:noProof/>
            <w:webHidden/>
          </w:rPr>
        </w:r>
        <w:r w:rsidRPr="00C9392C">
          <w:rPr>
            <w:noProof/>
            <w:webHidden/>
          </w:rPr>
          <w:fldChar w:fldCharType="separate"/>
        </w:r>
        <w:r w:rsidR="0009238E">
          <w:rPr>
            <w:noProof/>
            <w:webHidden/>
          </w:rPr>
          <w:t>6</w:t>
        </w:r>
        <w:r w:rsidRPr="00C9392C">
          <w:rPr>
            <w:noProof/>
            <w:webHidden/>
          </w:rPr>
          <w:fldChar w:fldCharType="end"/>
        </w:r>
      </w:hyperlink>
    </w:p>
    <w:p w14:paraId="7320E531" w14:textId="79A7F1FC"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2" w:history="1">
        <w:r w:rsidRPr="00C9392C">
          <w:rPr>
            <w:rStyle w:val="Hipervnculo"/>
            <w:rFonts w:ascii="Noto Sans" w:hAnsi="Noto Sans" w:cs="Noto Sans"/>
            <w:b/>
            <w:noProof/>
          </w:rPr>
          <w:t>5</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Perfil del Licitante</w:t>
        </w:r>
        <w:r w:rsidRPr="00C9392C">
          <w:rPr>
            <w:noProof/>
            <w:webHidden/>
          </w:rPr>
          <w:tab/>
        </w:r>
        <w:r w:rsidRPr="00C9392C">
          <w:rPr>
            <w:noProof/>
            <w:webHidden/>
          </w:rPr>
          <w:fldChar w:fldCharType="begin"/>
        </w:r>
        <w:r w:rsidRPr="00C9392C">
          <w:rPr>
            <w:noProof/>
            <w:webHidden/>
          </w:rPr>
          <w:instrText xml:space="preserve"> PAGEREF _Toc216353102 \h </w:instrText>
        </w:r>
        <w:r w:rsidRPr="00C9392C">
          <w:rPr>
            <w:noProof/>
            <w:webHidden/>
          </w:rPr>
        </w:r>
        <w:r w:rsidRPr="00C9392C">
          <w:rPr>
            <w:noProof/>
            <w:webHidden/>
          </w:rPr>
          <w:fldChar w:fldCharType="separate"/>
        </w:r>
        <w:r w:rsidR="0009238E">
          <w:rPr>
            <w:noProof/>
            <w:webHidden/>
          </w:rPr>
          <w:t>24</w:t>
        </w:r>
        <w:r w:rsidRPr="00C9392C">
          <w:rPr>
            <w:noProof/>
            <w:webHidden/>
          </w:rPr>
          <w:fldChar w:fldCharType="end"/>
        </w:r>
      </w:hyperlink>
    </w:p>
    <w:p w14:paraId="500576CB" w14:textId="54EB77CA"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3" w:history="1">
        <w:r w:rsidRPr="00C9392C">
          <w:rPr>
            <w:rStyle w:val="Hipervnculo"/>
            <w:rFonts w:ascii="Noto Sans" w:hAnsi="Noto Sans" w:cs="Noto Sans"/>
            <w:b/>
            <w:noProof/>
          </w:rPr>
          <w:t>6</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Condiciones técnicas de aceptación de entregable</w:t>
        </w:r>
        <w:r w:rsidRPr="00C9392C">
          <w:rPr>
            <w:noProof/>
            <w:webHidden/>
          </w:rPr>
          <w:tab/>
        </w:r>
        <w:r w:rsidRPr="00C9392C">
          <w:rPr>
            <w:noProof/>
            <w:webHidden/>
          </w:rPr>
          <w:fldChar w:fldCharType="begin"/>
        </w:r>
        <w:r w:rsidRPr="00C9392C">
          <w:rPr>
            <w:noProof/>
            <w:webHidden/>
          </w:rPr>
          <w:instrText xml:space="preserve"> PAGEREF _Toc216353103 \h </w:instrText>
        </w:r>
        <w:r w:rsidRPr="00C9392C">
          <w:rPr>
            <w:noProof/>
            <w:webHidden/>
          </w:rPr>
        </w:r>
        <w:r w:rsidRPr="00C9392C">
          <w:rPr>
            <w:noProof/>
            <w:webHidden/>
          </w:rPr>
          <w:fldChar w:fldCharType="separate"/>
        </w:r>
        <w:r w:rsidR="0009238E">
          <w:rPr>
            <w:noProof/>
            <w:webHidden/>
          </w:rPr>
          <w:t>25</w:t>
        </w:r>
        <w:r w:rsidRPr="00C9392C">
          <w:rPr>
            <w:noProof/>
            <w:webHidden/>
          </w:rPr>
          <w:fldChar w:fldCharType="end"/>
        </w:r>
      </w:hyperlink>
    </w:p>
    <w:p w14:paraId="7CAB3C75" w14:textId="3122BFB2"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4" w:history="1">
        <w:r w:rsidRPr="00C9392C">
          <w:rPr>
            <w:rStyle w:val="Hipervnculo"/>
            <w:rFonts w:ascii="Noto Sans" w:hAnsi="Noto Sans" w:cs="Noto Sans"/>
            <w:b/>
            <w:noProof/>
          </w:rPr>
          <w:t>7</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Cronograma de actividades</w:t>
        </w:r>
        <w:r w:rsidRPr="00C9392C">
          <w:rPr>
            <w:noProof/>
            <w:webHidden/>
          </w:rPr>
          <w:tab/>
        </w:r>
        <w:r w:rsidRPr="00C9392C">
          <w:rPr>
            <w:noProof/>
            <w:webHidden/>
          </w:rPr>
          <w:fldChar w:fldCharType="begin"/>
        </w:r>
        <w:r w:rsidRPr="00C9392C">
          <w:rPr>
            <w:noProof/>
            <w:webHidden/>
          </w:rPr>
          <w:instrText xml:space="preserve"> PAGEREF _Toc216353104 \h </w:instrText>
        </w:r>
        <w:r w:rsidRPr="00C9392C">
          <w:rPr>
            <w:noProof/>
            <w:webHidden/>
          </w:rPr>
        </w:r>
        <w:r w:rsidRPr="00C9392C">
          <w:rPr>
            <w:noProof/>
            <w:webHidden/>
          </w:rPr>
          <w:fldChar w:fldCharType="separate"/>
        </w:r>
        <w:r w:rsidR="0009238E">
          <w:rPr>
            <w:noProof/>
            <w:webHidden/>
          </w:rPr>
          <w:t>25</w:t>
        </w:r>
        <w:r w:rsidRPr="00C9392C">
          <w:rPr>
            <w:noProof/>
            <w:webHidden/>
          </w:rPr>
          <w:fldChar w:fldCharType="end"/>
        </w:r>
      </w:hyperlink>
    </w:p>
    <w:p w14:paraId="503B583A" w14:textId="0E1E9FEA"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5" w:history="1">
        <w:r w:rsidRPr="00C9392C">
          <w:rPr>
            <w:rStyle w:val="Hipervnculo"/>
            <w:rFonts w:ascii="Noto Sans" w:hAnsi="Noto Sans" w:cs="Noto Sans"/>
            <w:b/>
            <w:noProof/>
          </w:rPr>
          <w:t>8</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Niveles de servicio acordados que deberán cumplirse</w:t>
        </w:r>
        <w:r w:rsidRPr="00C9392C">
          <w:rPr>
            <w:noProof/>
            <w:webHidden/>
          </w:rPr>
          <w:tab/>
        </w:r>
        <w:r w:rsidRPr="00C9392C">
          <w:rPr>
            <w:noProof/>
            <w:webHidden/>
          </w:rPr>
          <w:fldChar w:fldCharType="begin"/>
        </w:r>
        <w:r w:rsidRPr="00C9392C">
          <w:rPr>
            <w:noProof/>
            <w:webHidden/>
          </w:rPr>
          <w:instrText xml:space="preserve"> PAGEREF _Toc216353105 \h </w:instrText>
        </w:r>
        <w:r w:rsidRPr="00C9392C">
          <w:rPr>
            <w:noProof/>
            <w:webHidden/>
          </w:rPr>
        </w:r>
        <w:r w:rsidRPr="00C9392C">
          <w:rPr>
            <w:noProof/>
            <w:webHidden/>
          </w:rPr>
          <w:fldChar w:fldCharType="separate"/>
        </w:r>
        <w:r w:rsidR="0009238E">
          <w:rPr>
            <w:noProof/>
            <w:webHidden/>
          </w:rPr>
          <w:t>26</w:t>
        </w:r>
        <w:r w:rsidRPr="00C9392C">
          <w:rPr>
            <w:noProof/>
            <w:webHidden/>
          </w:rPr>
          <w:fldChar w:fldCharType="end"/>
        </w:r>
      </w:hyperlink>
    </w:p>
    <w:p w14:paraId="0FB48F5A" w14:textId="67D6B0FF"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6" w:history="1">
        <w:r w:rsidRPr="00C9392C">
          <w:rPr>
            <w:rStyle w:val="Hipervnculo"/>
            <w:rFonts w:ascii="Noto Sans" w:hAnsi="Noto Sans" w:cs="Noto Sans"/>
            <w:b/>
            <w:noProof/>
          </w:rPr>
          <w:t>9</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Requerimientos de arquitectura tecnológica</w:t>
        </w:r>
        <w:r w:rsidRPr="00C9392C">
          <w:rPr>
            <w:noProof/>
            <w:webHidden/>
          </w:rPr>
          <w:tab/>
        </w:r>
        <w:r w:rsidRPr="00C9392C">
          <w:rPr>
            <w:noProof/>
            <w:webHidden/>
          </w:rPr>
          <w:fldChar w:fldCharType="begin"/>
        </w:r>
        <w:r w:rsidRPr="00C9392C">
          <w:rPr>
            <w:noProof/>
            <w:webHidden/>
          </w:rPr>
          <w:instrText xml:space="preserve"> PAGEREF _Toc216353106 \h </w:instrText>
        </w:r>
        <w:r w:rsidRPr="00C9392C">
          <w:rPr>
            <w:noProof/>
            <w:webHidden/>
          </w:rPr>
        </w:r>
        <w:r w:rsidRPr="00C9392C">
          <w:rPr>
            <w:noProof/>
            <w:webHidden/>
          </w:rPr>
          <w:fldChar w:fldCharType="separate"/>
        </w:r>
        <w:r w:rsidR="0009238E">
          <w:rPr>
            <w:noProof/>
            <w:webHidden/>
          </w:rPr>
          <w:t>28</w:t>
        </w:r>
        <w:r w:rsidRPr="00C9392C">
          <w:rPr>
            <w:noProof/>
            <w:webHidden/>
          </w:rPr>
          <w:fldChar w:fldCharType="end"/>
        </w:r>
      </w:hyperlink>
    </w:p>
    <w:p w14:paraId="1CEC20DA" w14:textId="6D350452"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7" w:history="1">
        <w:r w:rsidRPr="00C9392C">
          <w:rPr>
            <w:rStyle w:val="Hipervnculo"/>
            <w:rFonts w:ascii="Noto Sans" w:hAnsi="Noto Sans" w:cs="Noto Sans"/>
            <w:b/>
            <w:noProof/>
          </w:rPr>
          <w:t>10</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Restricciones e interfaces con otros elementos</w:t>
        </w:r>
        <w:r w:rsidRPr="00C9392C">
          <w:rPr>
            <w:noProof/>
            <w:webHidden/>
          </w:rPr>
          <w:tab/>
        </w:r>
        <w:r w:rsidRPr="00C9392C">
          <w:rPr>
            <w:noProof/>
            <w:webHidden/>
          </w:rPr>
          <w:fldChar w:fldCharType="begin"/>
        </w:r>
        <w:r w:rsidRPr="00C9392C">
          <w:rPr>
            <w:noProof/>
            <w:webHidden/>
          </w:rPr>
          <w:instrText xml:space="preserve"> PAGEREF _Toc216353107 \h </w:instrText>
        </w:r>
        <w:r w:rsidRPr="00C9392C">
          <w:rPr>
            <w:noProof/>
            <w:webHidden/>
          </w:rPr>
        </w:r>
        <w:r w:rsidRPr="00C9392C">
          <w:rPr>
            <w:noProof/>
            <w:webHidden/>
          </w:rPr>
          <w:fldChar w:fldCharType="separate"/>
        </w:r>
        <w:r w:rsidR="0009238E">
          <w:rPr>
            <w:noProof/>
            <w:webHidden/>
          </w:rPr>
          <w:t>28</w:t>
        </w:r>
        <w:r w:rsidRPr="00C9392C">
          <w:rPr>
            <w:noProof/>
            <w:webHidden/>
          </w:rPr>
          <w:fldChar w:fldCharType="end"/>
        </w:r>
      </w:hyperlink>
    </w:p>
    <w:p w14:paraId="29B504AB" w14:textId="0F659222"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8" w:history="1">
        <w:r w:rsidRPr="00C9392C">
          <w:rPr>
            <w:rStyle w:val="Hipervnculo"/>
            <w:rFonts w:ascii="Noto Sans" w:hAnsi="Noto Sans" w:cs="Noto Sans"/>
            <w:b/>
            <w:noProof/>
          </w:rPr>
          <w:t>11</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Pruebas requeridas, Método de evaluación y el resultado mínimo que debe obtenerse al ejecutar las pruebas.</w:t>
        </w:r>
        <w:r w:rsidRPr="00C9392C">
          <w:rPr>
            <w:noProof/>
            <w:webHidden/>
          </w:rPr>
          <w:tab/>
        </w:r>
        <w:r w:rsidRPr="00C9392C">
          <w:rPr>
            <w:noProof/>
            <w:webHidden/>
          </w:rPr>
          <w:fldChar w:fldCharType="begin"/>
        </w:r>
        <w:r w:rsidRPr="00C9392C">
          <w:rPr>
            <w:noProof/>
            <w:webHidden/>
          </w:rPr>
          <w:instrText xml:space="preserve"> PAGEREF _Toc216353108 \h </w:instrText>
        </w:r>
        <w:r w:rsidRPr="00C9392C">
          <w:rPr>
            <w:noProof/>
            <w:webHidden/>
          </w:rPr>
        </w:r>
        <w:r w:rsidRPr="00C9392C">
          <w:rPr>
            <w:noProof/>
            <w:webHidden/>
          </w:rPr>
          <w:fldChar w:fldCharType="separate"/>
        </w:r>
        <w:r w:rsidR="0009238E">
          <w:rPr>
            <w:noProof/>
            <w:webHidden/>
          </w:rPr>
          <w:t>28</w:t>
        </w:r>
        <w:r w:rsidRPr="00C9392C">
          <w:rPr>
            <w:noProof/>
            <w:webHidden/>
          </w:rPr>
          <w:fldChar w:fldCharType="end"/>
        </w:r>
      </w:hyperlink>
    </w:p>
    <w:p w14:paraId="2080D3D0" w14:textId="19657420"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09" w:history="1">
        <w:r w:rsidRPr="00C9392C">
          <w:rPr>
            <w:rStyle w:val="Hipervnculo"/>
            <w:rFonts w:ascii="Noto Sans" w:hAnsi="Noto Sans" w:cs="Noto Sans"/>
            <w:b/>
            <w:noProof/>
          </w:rPr>
          <w:t>12</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Modificaciones de la especificación técnica de algún bien que no se encuentre regulado por el compendio nacional de insumos para la salud.</w:t>
        </w:r>
        <w:r w:rsidRPr="00C9392C">
          <w:rPr>
            <w:noProof/>
            <w:webHidden/>
          </w:rPr>
          <w:tab/>
        </w:r>
        <w:r w:rsidRPr="00C9392C">
          <w:rPr>
            <w:noProof/>
            <w:webHidden/>
          </w:rPr>
          <w:fldChar w:fldCharType="begin"/>
        </w:r>
        <w:r w:rsidRPr="00C9392C">
          <w:rPr>
            <w:noProof/>
            <w:webHidden/>
          </w:rPr>
          <w:instrText xml:space="preserve"> PAGEREF _Toc216353109 \h </w:instrText>
        </w:r>
        <w:r w:rsidRPr="00C9392C">
          <w:rPr>
            <w:noProof/>
            <w:webHidden/>
          </w:rPr>
        </w:r>
        <w:r w:rsidRPr="00C9392C">
          <w:rPr>
            <w:noProof/>
            <w:webHidden/>
          </w:rPr>
          <w:fldChar w:fldCharType="separate"/>
        </w:r>
        <w:r w:rsidR="0009238E">
          <w:rPr>
            <w:noProof/>
            <w:webHidden/>
          </w:rPr>
          <w:t>28</w:t>
        </w:r>
        <w:r w:rsidRPr="00C9392C">
          <w:rPr>
            <w:noProof/>
            <w:webHidden/>
          </w:rPr>
          <w:fldChar w:fldCharType="end"/>
        </w:r>
      </w:hyperlink>
    </w:p>
    <w:p w14:paraId="094A952D" w14:textId="6F243080"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10" w:history="1">
        <w:r w:rsidRPr="00C9392C">
          <w:rPr>
            <w:rStyle w:val="Hipervnculo"/>
            <w:rFonts w:ascii="Noto Sans" w:hAnsi="Noto Sans" w:cs="Noto Sans"/>
            <w:b/>
            <w:noProof/>
          </w:rPr>
          <w:t>13</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Modificaciones de la especificación técnica de un bien respecto de las estipuladas en el ejercicio anterior.</w:t>
        </w:r>
        <w:r w:rsidRPr="00C9392C">
          <w:rPr>
            <w:noProof/>
            <w:webHidden/>
          </w:rPr>
          <w:tab/>
        </w:r>
        <w:r w:rsidRPr="00C9392C">
          <w:rPr>
            <w:noProof/>
            <w:webHidden/>
          </w:rPr>
          <w:fldChar w:fldCharType="begin"/>
        </w:r>
        <w:r w:rsidRPr="00C9392C">
          <w:rPr>
            <w:noProof/>
            <w:webHidden/>
          </w:rPr>
          <w:instrText xml:space="preserve"> PAGEREF _Toc216353110 \h </w:instrText>
        </w:r>
        <w:r w:rsidRPr="00C9392C">
          <w:rPr>
            <w:noProof/>
            <w:webHidden/>
          </w:rPr>
        </w:r>
        <w:r w:rsidRPr="00C9392C">
          <w:rPr>
            <w:noProof/>
            <w:webHidden/>
          </w:rPr>
          <w:fldChar w:fldCharType="separate"/>
        </w:r>
        <w:r w:rsidR="0009238E">
          <w:rPr>
            <w:noProof/>
            <w:webHidden/>
          </w:rPr>
          <w:t>28</w:t>
        </w:r>
        <w:r w:rsidRPr="00C9392C">
          <w:rPr>
            <w:noProof/>
            <w:webHidden/>
          </w:rPr>
          <w:fldChar w:fldCharType="end"/>
        </w:r>
      </w:hyperlink>
    </w:p>
    <w:p w14:paraId="0D49A52F" w14:textId="040279B2"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11" w:history="1">
        <w:r w:rsidRPr="00C9392C">
          <w:rPr>
            <w:rStyle w:val="Hipervnculo"/>
            <w:rFonts w:ascii="Noto Sans" w:hAnsi="Noto Sans" w:cs="Noto Sans"/>
            <w:b/>
            <w:noProof/>
          </w:rPr>
          <w:t>14</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Normas: Oficial Mexicana, Estándar (antes mexicana), Internacional, de Referencia o Especificación Técnica, que resulte aplicable a los bienes o servicios requeridos.</w:t>
        </w:r>
        <w:r w:rsidRPr="00C9392C">
          <w:rPr>
            <w:noProof/>
            <w:webHidden/>
          </w:rPr>
          <w:tab/>
        </w:r>
        <w:r w:rsidRPr="00C9392C">
          <w:rPr>
            <w:noProof/>
            <w:webHidden/>
          </w:rPr>
          <w:fldChar w:fldCharType="begin"/>
        </w:r>
        <w:r w:rsidRPr="00C9392C">
          <w:rPr>
            <w:noProof/>
            <w:webHidden/>
          </w:rPr>
          <w:instrText xml:space="preserve"> PAGEREF _Toc216353111 \h </w:instrText>
        </w:r>
        <w:r w:rsidRPr="00C9392C">
          <w:rPr>
            <w:noProof/>
            <w:webHidden/>
          </w:rPr>
        </w:r>
        <w:r w:rsidRPr="00C9392C">
          <w:rPr>
            <w:noProof/>
            <w:webHidden/>
          </w:rPr>
          <w:fldChar w:fldCharType="separate"/>
        </w:r>
        <w:r w:rsidR="0009238E">
          <w:rPr>
            <w:noProof/>
            <w:webHidden/>
          </w:rPr>
          <w:t>28</w:t>
        </w:r>
        <w:r w:rsidRPr="00C9392C">
          <w:rPr>
            <w:noProof/>
            <w:webHidden/>
          </w:rPr>
          <w:fldChar w:fldCharType="end"/>
        </w:r>
      </w:hyperlink>
    </w:p>
    <w:p w14:paraId="5D52BAA3" w14:textId="10C0B96F"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12" w:history="1">
        <w:r w:rsidRPr="00C9392C">
          <w:rPr>
            <w:rStyle w:val="Hipervnculo"/>
            <w:rFonts w:ascii="Noto Sans" w:hAnsi="Noto Sans" w:cs="Noto Sans"/>
            <w:b/>
            <w:noProof/>
          </w:rPr>
          <w:t>15</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Transferencia de conocimientos</w:t>
        </w:r>
        <w:r w:rsidRPr="00C9392C">
          <w:rPr>
            <w:noProof/>
            <w:webHidden/>
          </w:rPr>
          <w:tab/>
        </w:r>
        <w:r w:rsidRPr="00C9392C">
          <w:rPr>
            <w:noProof/>
            <w:webHidden/>
          </w:rPr>
          <w:fldChar w:fldCharType="begin"/>
        </w:r>
        <w:r w:rsidRPr="00C9392C">
          <w:rPr>
            <w:noProof/>
            <w:webHidden/>
          </w:rPr>
          <w:instrText xml:space="preserve"> PAGEREF _Toc216353112 \h </w:instrText>
        </w:r>
        <w:r w:rsidRPr="00C9392C">
          <w:rPr>
            <w:noProof/>
            <w:webHidden/>
          </w:rPr>
        </w:r>
        <w:r w:rsidRPr="00C9392C">
          <w:rPr>
            <w:noProof/>
            <w:webHidden/>
          </w:rPr>
          <w:fldChar w:fldCharType="separate"/>
        </w:r>
        <w:r w:rsidR="0009238E">
          <w:rPr>
            <w:noProof/>
            <w:webHidden/>
          </w:rPr>
          <w:t>29</w:t>
        </w:r>
        <w:r w:rsidRPr="00C9392C">
          <w:rPr>
            <w:noProof/>
            <w:webHidden/>
          </w:rPr>
          <w:fldChar w:fldCharType="end"/>
        </w:r>
      </w:hyperlink>
    </w:p>
    <w:p w14:paraId="49CEF2C1" w14:textId="4890D28A"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13" w:history="1">
        <w:r w:rsidRPr="00C9392C">
          <w:rPr>
            <w:rStyle w:val="Hipervnculo"/>
            <w:rFonts w:ascii="Noto Sans" w:hAnsi="Noto Sans" w:cs="Noto Sans"/>
            <w:b/>
            <w:noProof/>
          </w:rPr>
          <w:t>16</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Firmas de elaboración, revisión y aprobación</w:t>
        </w:r>
        <w:r w:rsidRPr="00C9392C">
          <w:rPr>
            <w:noProof/>
            <w:webHidden/>
          </w:rPr>
          <w:tab/>
        </w:r>
        <w:r w:rsidRPr="00C9392C">
          <w:rPr>
            <w:noProof/>
            <w:webHidden/>
          </w:rPr>
          <w:fldChar w:fldCharType="begin"/>
        </w:r>
        <w:r w:rsidRPr="00C9392C">
          <w:rPr>
            <w:noProof/>
            <w:webHidden/>
          </w:rPr>
          <w:instrText xml:space="preserve"> PAGEREF _Toc216353113 \h </w:instrText>
        </w:r>
        <w:r w:rsidRPr="00C9392C">
          <w:rPr>
            <w:noProof/>
            <w:webHidden/>
          </w:rPr>
        </w:r>
        <w:r w:rsidRPr="00C9392C">
          <w:rPr>
            <w:noProof/>
            <w:webHidden/>
          </w:rPr>
          <w:fldChar w:fldCharType="separate"/>
        </w:r>
        <w:r w:rsidR="0009238E">
          <w:rPr>
            <w:noProof/>
            <w:webHidden/>
          </w:rPr>
          <w:t>29</w:t>
        </w:r>
        <w:r w:rsidRPr="00C9392C">
          <w:rPr>
            <w:noProof/>
            <w:webHidden/>
          </w:rPr>
          <w:fldChar w:fldCharType="end"/>
        </w:r>
      </w:hyperlink>
    </w:p>
    <w:p w14:paraId="2343B367" w14:textId="018B21C2" w:rsidR="00FA2EB3" w:rsidRPr="00C9392C" w:rsidRDefault="00FA2EB3" w:rsidP="006F5B39">
      <w:pPr>
        <w:pStyle w:val="TDC1"/>
        <w:rPr>
          <w:rFonts w:asciiTheme="minorHAnsi" w:eastAsiaTheme="minorEastAsia" w:hAnsiTheme="minorHAnsi" w:cstheme="minorBidi"/>
          <w:bCs w:val="0"/>
          <w:noProof/>
          <w:kern w:val="2"/>
          <w:sz w:val="24"/>
          <w:lang w:eastAsia="es-MX"/>
          <w14:ligatures w14:val="standardContextual"/>
        </w:rPr>
      </w:pPr>
      <w:hyperlink w:anchor="_Toc216353114" w:history="1">
        <w:r w:rsidRPr="00C9392C">
          <w:rPr>
            <w:rStyle w:val="Hipervnculo"/>
            <w:rFonts w:ascii="Noto Sans" w:hAnsi="Noto Sans" w:cs="Noto Sans"/>
            <w:b/>
            <w:noProof/>
          </w:rPr>
          <w:t>17</w:t>
        </w:r>
        <w:r w:rsidRPr="00C9392C">
          <w:rPr>
            <w:rFonts w:asciiTheme="minorHAnsi" w:eastAsiaTheme="minorEastAsia" w:hAnsiTheme="minorHAnsi" w:cstheme="minorBidi"/>
            <w:bCs w:val="0"/>
            <w:noProof/>
            <w:kern w:val="2"/>
            <w:sz w:val="24"/>
            <w:lang w:eastAsia="es-MX"/>
            <w14:ligatures w14:val="standardContextual"/>
          </w:rPr>
          <w:tab/>
        </w:r>
        <w:r w:rsidRPr="00C9392C">
          <w:rPr>
            <w:rStyle w:val="Hipervnculo"/>
            <w:rFonts w:ascii="Noto Sans" w:hAnsi="Noto Sans" w:cs="Noto Sans"/>
            <w:b/>
            <w:noProof/>
          </w:rPr>
          <w:t>Relación de anexos.</w:t>
        </w:r>
        <w:r w:rsidRPr="00C9392C">
          <w:rPr>
            <w:noProof/>
            <w:webHidden/>
          </w:rPr>
          <w:tab/>
        </w:r>
        <w:r w:rsidRPr="00C9392C">
          <w:rPr>
            <w:noProof/>
            <w:webHidden/>
          </w:rPr>
          <w:fldChar w:fldCharType="begin"/>
        </w:r>
        <w:r w:rsidRPr="00C9392C">
          <w:rPr>
            <w:noProof/>
            <w:webHidden/>
          </w:rPr>
          <w:instrText xml:space="preserve"> PAGEREF _Toc216353114 \h </w:instrText>
        </w:r>
        <w:r w:rsidRPr="00C9392C">
          <w:rPr>
            <w:noProof/>
            <w:webHidden/>
          </w:rPr>
        </w:r>
        <w:r w:rsidRPr="00C9392C">
          <w:rPr>
            <w:noProof/>
            <w:webHidden/>
          </w:rPr>
          <w:fldChar w:fldCharType="separate"/>
        </w:r>
        <w:r w:rsidR="0009238E">
          <w:rPr>
            <w:noProof/>
            <w:webHidden/>
          </w:rPr>
          <w:t>29</w:t>
        </w:r>
        <w:r w:rsidRPr="00C9392C">
          <w:rPr>
            <w:noProof/>
            <w:webHidden/>
          </w:rPr>
          <w:fldChar w:fldCharType="end"/>
        </w:r>
      </w:hyperlink>
    </w:p>
    <w:p w14:paraId="6E1141F4" w14:textId="7EC5D1D0" w:rsidR="00A031C3" w:rsidRPr="00C9392C" w:rsidRDefault="00A031C3" w:rsidP="006F5B39">
      <w:pPr>
        <w:pStyle w:val="TDC2"/>
        <w:tabs>
          <w:tab w:val="left" w:pos="720"/>
          <w:tab w:val="right" w:leader="dot" w:pos="8828"/>
        </w:tabs>
        <w:rPr>
          <w:rFonts w:ascii="Noto Sans" w:hAnsi="Noto Sans" w:cs="Noto Sans"/>
          <w:szCs w:val="20"/>
        </w:rPr>
      </w:pPr>
      <w:r w:rsidRPr="00C9392C">
        <w:rPr>
          <w:rStyle w:val="Hipervnculo"/>
          <w:rFonts w:ascii="Noto Sans" w:hAnsi="Noto Sans" w:cs="Noto Sans"/>
          <w:color w:val="auto"/>
          <w:szCs w:val="20"/>
        </w:rPr>
        <w:fldChar w:fldCharType="end"/>
      </w:r>
      <w:r w:rsidRPr="00C9392C">
        <w:rPr>
          <w:rFonts w:ascii="Noto Sans" w:hAnsi="Noto Sans" w:cs="Noto Sans"/>
          <w:szCs w:val="20"/>
        </w:rPr>
        <w:br w:type="page"/>
      </w:r>
    </w:p>
    <w:p w14:paraId="271C2394" w14:textId="77777777" w:rsidR="00A031C3" w:rsidRPr="00C9392C" w:rsidRDefault="00A031C3" w:rsidP="006F5B39">
      <w:pPr>
        <w:pStyle w:val="Prrafodelista"/>
        <w:numPr>
          <w:ilvl w:val="0"/>
          <w:numId w:val="17"/>
        </w:numPr>
        <w:autoSpaceDE w:val="0"/>
        <w:autoSpaceDN w:val="0"/>
        <w:adjustRightInd w:val="0"/>
        <w:jc w:val="both"/>
        <w:outlineLvl w:val="0"/>
        <w:rPr>
          <w:rFonts w:ascii="Noto Sans" w:hAnsi="Noto Sans" w:cs="Noto Sans"/>
          <w:b/>
          <w:bCs/>
          <w:sz w:val="20"/>
          <w:szCs w:val="20"/>
        </w:rPr>
      </w:pPr>
      <w:bookmarkStart w:id="1" w:name="_Toc216353097"/>
      <w:r w:rsidRPr="00C9392C">
        <w:rPr>
          <w:rFonts w:ascii="Noto Sans" w:hAnsi="Noto Sans" w:cs="Noto Sans"/>
          <w:b/>
          <w:bCs/>
          <w:sz w:val="20"/>
          <w:szCs w:val="20"/>
        </w:rPr>
        <w:lastRenderedPageBreak/>
        <w:t>Objetivo del Documento</w:t>
      </w:r>
      <w:bookmarkEnd w:id="1"/>
    </w:p>
    <w:p w14:paraId="7D8DBADB" w14:textId="77777777"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Establecer las especificaciones y características técnicas, para la contratación del “Servicio de Monitoreo y desempeño de los Servicios de Telecomunicaciones”, para el ejercicio 2026.</w:t>
      </w:r>
    </w:p>
    <w:p w14:paraId="41465872" w14:textId="77777777" w:rsidR="00A031C3" w:rsidRPr="00C9392C" w:rsidRDefault="00A031C3" w:rsidP="006F5B39">
      <w:pPr>
        <w:autoSpaceDE w:val="0"/>
        <w:autoSpaceDN w:val="0"/>
        <w:adjustRightInd w:val="0"/>
        <w:jc w:val="both"/>
        <w:rPr>
          <w:rFonts w:ascii="Noto Sans" w:hAnsi="Noto Sans" w:cs="Noto Sans"/>
          <w:sz w:val="20"/>
          <w:szCs w:val="20"/>
        </w:rPr>
      </w:pPr>
    </w:p>
    <w:p w14:paraId="42BBF50A" w14:textId="77777777" w:rsidR="00A031C3" w:rsidRPr="00C9392C" w:rsidRDefault="00A031C3" w:rsidP="006F5B39">
      <w:pPr>
        <w:pStyle w:val="Prrafodelista"/>
        <w:numPr>
          <w:ilvl w:val="0"/>
          <w:numId w:val="18"/>
        </w:numPr>
        <w:ind w:right="-518"/>
        <w:rPr>
          <w:rFonts w:ascii="Noto Sans" w:hAnsi="Noto Sans" w:cs="Noto Sans"/>
          <w:sz w:val="20"/>
          <w:szCs w:val="20"/>
        </w:rPr>
      </w:pPr>
      <w:r w:rsidRPr="00C9392C">
        <w:rPr>
          <w:rFonts w:ascii="Noto Sans" w:hAnsi="Noto Sans" w:cs="Noto Sans"/>
          <w:b/>
          <w:bCs/>
          <w:sz w:val="20"/>
          <w:szCs w:val="20"/>
        </w:rPr>
        <w:t>Descripción amplia y detallada de los bienes a adquirir o arrendar o servicios solicitados</w:t>
      </w:r>
      <w:r w:rsidRPr="00C9392C">
        <w:rPr>
          <w:rFonts w:ascii="Noto Sans" w:hAnsi="Noto Sans" w:cs="Noto Sans"/>
          <w:sz w:val="20"/>
          <w:szCs w:val="20"/>
        </w:rPr>
        <w:t>.</w:t>
      </w:r>
    </w:p>
    <w:p w14:paraId="063337CB" w14:textId="77777777"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La clave del Clasificador Único de las Contrataciones Públicas (CUCOP) de los bienes a adquirir o arrendar o servicios solicitados se identifica en la siguiente tabla:</w:t>
      </w:r>
    </w:p>
    <w:p w14:paraId="75F02D2D" w14:textId="77777777" w:rsidR="00A031C3" w:rsidRPr="00C9392C" w:rsidRDefault="00A031C3" w:rsidP="006F5B39">
      <w:pPr>
        <w:autoSpaceDE w:val="0"/>
        <w:autoSpaceDN w:val="0"/>
        <w:adjustRightInd w:val="0"/>
        <w:jc w:val="both"/>
        <w:rPr>
          <w:rFonts w:ascii="Noto Sans" w:hAnsi="Noto Sans" w:cs="Noto Sans"/>
          <w:sz w:val="20"/>
          <w:szCs w:val="20"/>
        </w:rPr>
      </w:pPr>
    </w:p>
    <w:tbl>
      <w:tblPr>
        <w:tblStyle w:val="Tablaconcuadrcula"/>
        <w:tblW w:w="8828" w:type="dxa"/>
        <w:tblLook w:val="04A0" w:firstRow="1" w:lastRow="0" w:firstColumn="1" w:lastColumn="0" w:noHBand="0" w:noVBand="1"/>
      </w:tblPr>
      <w:tblGrid>
        <w:gridCol w:w="2801"/>
        <w:gridCol w:w="6027"/>
      </w:tblGrid>
      <w:tr w:rsidR="00A031C3" w:rsidRPr="00C9392C" w14:paraId="43C369E2" w14:textId="77777777" w:rsidTr="002E1419">
        <w:trPr>
          <w:trHeight w:val="20"/>
        </w:trPr>
        <w:tc>
          <w:tcPr>
            <w:tcW w:w="2801" w:type="dxa"/>
            <w:shd w:val="clear" w:color="auto" w:fill="D9D9D9" w:themeFill="background1" w:themeFillShade="D9"/>
            <w:vAlign w:val="center"/>
          </w:tcPr>
          <w:p w14:paraId="1A020DA9" w14:textId="77777777" w:rsidR="00A031C3" w:rsidRPr="00C9392C" w:rsidRDefault="00A031C3" w:rsidP="006F5B39">
            <w:pPr>
              <w:jc w:val="both"/>
              <w:rPr>
                <w:rFonts w:ascii="Noto Sans" w:eastAsia="Calibri" w:hAnsi="Noto Sans" w:cs="Noto Sans"/>
                <w:b/>
                <w:bCs/>
                <w:color w:val="000000" w:themeColor="text1"/>
                <w:sz w:val="20"/>
                <w:szCs w:val="20"/>
              </w:rPr>
            </w:pPr>
            <w:r w:rsidRPr="00C9392C">
              <w:rPr>
                <w:rFonts w:ascii="Noto Sans" w:eastAsia="Calibri" w:hAnsi="Noto Sans" w:cs="Noto Sans"/>
                <w:b/>
                <w:bCs/>
                <w:color w:val="000000" w:themeColor="text1"/>
                <w:sz w:val="20"/>
                <w:szCs w:val="20"/>
              </w:rPr>
              <w:t>Clave CUCOP</w:t>
            </w:r>
          </w:p>
        </w:tc>
        <w:tc>
          <w:tcPr>
            <w:tcW w:w="6027" w:type="dxa"/>
            <w:vAlign w:val="center"/>
          </w:tcPr>
          <w:p w14:paraId="5BD2DF0A" w14:textId="77777777" w:rsidR="00A031C3" w:rsidRPr="00C9392C" w:rsidRDefault="00A031C3" w:rsidP="006F5B39">
            <w:pPr>
              <w:jc w:val="both"/>
              <w:rPr>
                <w:rFonts w:ascii="Noto Sans" w:hAnsi="Noto Sans" w:cs="Noto Sans"/>
                <w:iCs/>
                <w:sz w:val="20"/>
                <w:szCs w:val="20"/>
              </w:rPr>
            </w:pPr>
            <w:r w:rsidRPr="00C9392C">
              <w:rPr>
                <w:rFonts w:ascii="Noto Sans" w:hAnsi="Noto Sans" w:cs="Noto Sans"/>
                <w:iCs/>
                <w:sz w:val="20"/>
                <w:szCs w:val="20"/>
              </w:rPr>
              <w:t>31900002 “Servicios Integrales de Telecomunicación”</w:t>
            </w:r>
          </w:p>
        </w:tc>
      </w:tr>
      <w:tr w:rsidR="00A031C3" w:rsidRPr="00C9392C" w14:paraId="7B53A641" w14:textId="77777777" w:rsidTr="002E1419">
        <w:trPr>
          <w:trHeight w:val="20"/>
        </w:trPr>
        <w:tc>
          <w:tcPr>
            <w:tcW w:w="2801" w:type="dxa"/>
            <w:shd w:val="clear" w:color="auto" w:fill="D9D9D9" w:themeFill="background1" w:themeFillShade="D9"/>
            <w:vAlign w:val="center"/>
          </w:tcPr>
          <w:p w14:paraId="3AC1E87B" w14:textId="77777777" w:rsidR="00A031C3" w:rsidRPr="00C9392C" w:rsidRDefault="00A031C3" w:rsidP="006F5B39">
            <w:pPr>
              <w:jc w:val="both"/>
              <w:rPr>
                <w:rFonts w:ascii="Noto Sans" w:eastAsia="Calibri" w:hAnsi="Noto Sans" w:cs="Noto Sans"/>
                <w:b/>
                <w:bCs/>
                <w:color w:val="000000" w:themeColor="text1"/>
                <w:sz w:val="20"/>
                <w:szCs w:val="20"/>
              </w:rPr>
            </w:pPr>
            <w:r w:rsidRPr="00C9392C">
              <w:rPr>
                <w:rFonts w:ascii="Noto Sans" w:eastAsia="Calibri" w:hAnsi="Noto Sans" w:cs="Noto Sans"/>
                <w:b/>
                <w:bCs/>
                <w:color w:val="000000" w:themeColor="text1"/>
                <w:sz w:val="20"/>
                <w:szCs w:val="20"/>
              </w:rPr>
              <w:t>Descripción</w:t>
            </w:r>
          </w:p>
        </w:tc>
        <w:tc>
          <w:tcPr>
            <w:tcW w:w="6027" w:type="dxa"/>
            <w:vAlign w:val="center"/>
          </w:tcPr>
          <w:p w14:paraId="3C00874F" w14:textId="77777777" w:rsidR="00A031C3" w:rsidRPr="00C9392C" w:rsidRDefault="00A031C3" w:rsidP="006F5B39">
            <w:pPr>
              <w:jc w:val="both"/>
              <w:rPr>
                <w:rFonts w:ascii="Noto Sans" w:hAnsi="Noto Sans" w:cs="Noto Sans"/>
                <w:iCs/>
                <w:sz w:val="20"/>
                <w:szCs w:val="20"/>
              </w:rPr>
            </w:pPr>
            <w:r w:rsidRPr="00C9392C">
              <w:rPr>
                <w:rFonts w:ascii="Noto Sans" w:hAnsi="Noto Sans" w:cs="Noto Sans"/>
                <w:iCs/>
                <w:sz w:val="20"/>
                <w:szCs w:val="20"/>
              </w:rPr>
              <w:t>Servicio de Monitoreo y desempeño de los Servicios de Telecomunicaciones</w:t>
            </w:r>
          </w:p>
        </w:tc>
      </w:tr>
      <w:tr w:rsidR="00A031C3" w:rsidRPr="00C9392C" w14:paraId="0B68BBB7" w14:textId="77777777" w:rsidTr="002E1419">
        <w:trPr>
          <w:trHeight w:val="20"/>
        </w:trPr>
        <w:tc>
          <w:tcPr>
            <w:tcW w:w="2801" w:type="dxa"/>
            <w:shd w:val="clear" w:color="auto" w:fill="D9D9D9" w:themeFill="background1" w:themeFillShade="D9"/>
            <w:vAlign w:val="center"/>
          </w:tcPr>
          <w:p w14:paraId="531E1388" w14:textId="77777777" w:rsidR="00A031C3" w:rsidRPr="00C9392C" w:rsidRDefault="00A031C3" w:rsidP="006F5B39">
            <w:pPr>
              <w:jc w:val="both"/>
              <w:rPr>
                <w:rFonts w:ascii="Noto Sans" w:eastAsia="Calibri" w:hAnsi="Noto Sans" w:cs="Noto Sans"/>
                <w:b/>
                <w:bCs/>
                <w:color w:val="000000" w:themeColor="text1"/>
                <w:sz w:val="20"/>
                <w:szCs w:val="20"/>
              </w:rPr>
            </w:pPr>
            <w:r w:rsidRPr="00C9392C">
              <w:rPr>
                <w:rFonts w:ascii="Noto Sans" w:eastAsia="Calibri" w:hAnsi="Noto Sans" w:cs="Noto Sans"/>
                <w:b/>
                <w:bCs/>
                <w:color w:val="000000" w:themeColor="text1"/>
                <w:sz w:val="20"/>
                <w:szCs w:val="20"/>
              </w:rPr>
              <w:t>Unidad de Medida</w:t>
            </w:r>
          </w:p>
        </w:tc>
        <w:tc>
          <w:tcPr>
            <w:tcW w:w="6027" w:type="dxa"/>
            <w:vAlign w:val="center"/>
          </w:tcPr>
          <w:p w14:paraId="43E03547" w14:textId="77777777" w:rsidR="00A031C3" w:rsidRPr="00C9392C" w:rsidRDefault="00A031C3" w:rsidP="006F5B39">
            <w:pPr>
              <w:jc w:val="both"/>
              <w:rPr>
                <w:rFonts w:ascii="Noto Sans" w:hAnsi="Noto Sans" w:cs="Noto Sans"/>
                <w:iCs/>
                <w:sz w:val="20"/>
                <w:szCs w:val="20"/>
              </w:rPr>
            </w:pPr>
            <w:r w:rsidRPr="00C9392C">
              <w:rPr>
                <w:rFonts w:ascii="Noto Sans" w:hAnsi="Noto Sans" w:cs="Noto Sans"/>
                <w:iCs/>
                <w:sz w:val="20"/>
                <w:szCs w:val="20"/>
              </w:rPr>
              <w:t>Servicio</w:t>
            </w:r>
          </w:p>
        </w:tc>
      </w:tr>
      <w:tr w:rsidR="00A031C3" w:rsidRPr="00C9392C" w14:paraId="1B0D4CDC" w14:textId="77777777" w:rsidTr="002E1419">
        <w:trPr>
          <w:trHeight w:val="20"/>
        </w:trPr>
        <w:tc>
          <w:tcPr>
            <w:tcW w:w="2801" w:type="dxa"/>
            <w:shd w:val="clear" w:color="auto" w:fill="D9D9D9" w:themeFill="background1" w:themeFillShade="D9"/>
            <w:vAlign w:val="center"/>
          </w:tcPr>
          <w:p w14:paraId="4BF60391" w14:textId="77777777" w:rsidR="00A031C3" w:rsidRPr="00C9392C" w:rsidRDefault="00A031C3" w:rsidP="006F5B39">
            <w:pPr>
              <w:jc w:val="both"/>
              <w:rPr>
                <w:rFonts w:ascii="Noto Sans" w:eastAsia="Calibri" w:hAnsi="Noto Sans" w:cs="Noto Sans"/>
                <w:b/>
                <w:bCs/>
                <w:color w:val="000000" w:themeColor="text1"/>
                <w:sz w:val="20"/>
                <w:szCs w:val="20"/>
              </w:rPr>
            </w:pPr>
            <w:r w:rsidRPr="00C9392C">
              <w:rPr>
                <w:rFonts w:ascii="Noto Sans" w:eastAsia="Calibri" w:hAnsi="Noto Sans" w:cs="Noto Sans"/>
                <w:b/>
                <w:bCs/>
                <w:color w:val="000000" w:themeColor="text1"/>
                <w:sz w:val="20"/>
                <w:szCs w:val="20"/>
              </w:rPr>
              <w:t>Partida Específica (COG)</w:t>
            </w:r>
          </w:p>
        </w:tc>
        <w:tc>
          <w:tcPr>
            <w:tcW w:w="6027" w:type="dxa"/>
            <w:vAlign w:val="center"/>
          </w:tcPr>
          <w:p w14:paraId="37F3B256" w14:textId="500C59F5" w:rsidR="00A031C3" w:rsidRPr="00C9392C" w:rsidRDefault="00A031C3" w:rsidP="006F5B39">
            <w:pPr>
              <w:jc w:val="both"/>
              <w:rPr>
                <w:rFonts w:ascii="Noto Sans" w:hAnsi="Noto Sans" w:cs="Noto Sans"/>
                <w:iCs/>
                <w:sz w:val="20"/>
                <w:szCs w:val="20"/>
              </w:rPr>
            </w:pPr>
            <w:r w:rsidRPr="00C9392C">
              <w:rPr>
                <w:rFonts w:ascii="Noto Sans" w:hAnsi="Noto Sans" w:cs="Noto Sans"/>
                <w:iCs/>
                <w:sz w:val="20"/>
                <w:szCs w:val="20"/>
              </w:rPr>
              <w:t>3190</w:t>
            </w:r>
            <w:r w:rsidR="00400933" w:rsidRPr="00C9392C">
              <w:rPr>
                <w:rFonts w:ascii="Noto Sans" w:hAnsi="Noto Sans" w:cs="Noto Sans"/>
                <w:iCs/>
                <w:sz w:val="20"/>
                <w:szCs w:val="20"/>
              </w:rPr>
              <w:t>1</w:t>
            </w:r>
            <w:r w:rsidRPr="00C9392C">
              <w:rPr>
                <w:rFonts w:ascii="Noto Sans" w:hAnsi="Noto Sans" w:cs="Noto Sans"/>
                <w:iCs/>
                <w:sz w:val="20"/>
                <w:szCs w:val="20"/>
              </w:rPr>
              <w:t xml:space="preserve"> “Servicios Integrales de Telecomunicación”</w:t>
            </w:r>
          </w:p>
        </w:tc>
      </w:tr>
      <w:tr w:rsidR="00A031C3" w:rsidRPr="00C9392C" w14:paraId="45F2000B" w14:textId="77777777" w:rsidTr="002E1419">
        <w:trPr>
          <w:trHeight w:val="20"/>
        </w:trPr>
        <w:tc>
          <w:tcPr>
            <w:tcW w:w="2801" w:type="dxa"/>
            <w:shd w:val="clear" w:color="auto" w:fill="D9D9D9" w:themeFill="background1" w:themeFillShade="D9"/>
            <w:vAlign w:val="center"/>
          </w:tcPr>
          <w:p w14:paraId="684A4F90" w14:textId="77777777" w:rsidR="00A031C3" w:rsidRPr="00C9392C" w:rsidRDefault="00A031C3" w:rsidP="006F5B39">
            <w:pPr>
              <w:jc w:val="both"/>
              <w:rPr>
                <w:rFonts w:ascii="Noto Sans" w:eastAsia="Calibri" w:hAnsi="Noto Sans" w:cs="Noto Sans"/>
                <w:b/>
                <w:bCs/>
                <w:color w:val="000000" w:themeColor="text1"/>
                <w:sz w:val="20"/>
                <w:szCs w:val="20"/>
              </w:rPr>
            </w:pPr>
            <w:r w:rsidRPr="00C9392C">
              <w:rPr>
                <w:rFonts w:ascii="Noto Sans" w:eastAsia="Calibri" w:hAnsi="Noto Sans" w:cs="Noto Sans"/>
                <w:b/>
                <w:bCs/>
                <w:color w:val="000000" w:themeColor="text1"/>
                <w:sz w:val="20"/>
                <w:szCs w:val="20"/>
              </w:rPr>
              <w:t>Objetivo del contrato</w:t>
            </w:r>
          </w:p>
        </w:tc>
        <w:tc>
          <w:tcPr>
            <w:tcW w:w="6027" w:type="dxa"/>
            <w:vAlign w:val="center"/>
          </w:tcPr>
          <w:p w14:paraId="05DB37A2" w14:textId="39CAA50F" w:rsidR="00A031C3" w:rsidRPr="00C9392C" w:rsidRDefault="00E83D6D" w:rsidP="006F5B39">
            <w:pPr>
              <w:jc w:val="both"/>
              <w:rPr>
                <w:rFonts w:ascii="Noto Sans" w:hAnsi="Noto Sans" w:cs="Noto Sans"/>
                <w:iCs/>
                <w:sz w:val="20"/>
                <w:szCs w:val="20"/>
              </w:rPr>
            </w:pPr>
            <w:r w:rsidRPr="00E83D6D">
              <w:rPr>
                <w:rFonts w:ascii="Noto Sans" w:hAnsi="Noto Sans" w:cs="Noto Sans"/>
                <w:iCs/>
                <w:sz w:val="20"/>
                <w:szCs w:val="20"/>
              </w:rPr>
              <w:t>Servicio de Monitoreo y Desempeño de los Servicios de Telecomunicaciones</w:t>
            </w:r>
          </w:p>
        </w:tc>
      </w:tr>
    </w:tbl>
    <w:p w14:paraId="6FF876B1" w14:textId="77777777" w:rsidR="00A031C3" w:rsidRPr="00C9392C" w:rsidRDefault="00A031C3" w:rsidP="006F5B39">
      <w:pPr>
        <w:pStyle w:val="Prrafodelista"/>
        <w:autoSpaceDE w:val="0"/>
        <w:autoSpaceDN w:val="0"/>
        <w:adjustRightInd w:val="0"/>
        <w:jc w:val="both"/>
        <w:rPr>
          <w:rFonts w:ascii="Noto Sans" w:hAnsi="Noto Sans" w:cs="Noto Sans"/>
          <w:b/>
          <w:bCs/>
          <w:sz w:val="20"/>
          <w:szCs w:val="20"/>
        </w:rPr>
      </w:pPr>
    </w:p>
    <w:p w14:paraId="29EE5632" w14:textId="77777777" w:rsidR="00A031C3" w:rsidRPr="00C9392C" w:rsidRDefault="00A031C3" w:rsidP="006F5B39">
      <w:pPr>
        <w:pStyle w:val="Prrafodelista"/>
        <w:numPr>
          <w:ilvl w:val="0"/>
          <w:numId w:val="17"/>
        </w:numPr>
        <w:autoSpaceDE w:val="0"/>
        <w:autoSpaceDN w:val="0"/>
        <w:adjustRightInd w:val="0"/>
        <w:jc w:val="both"/>
        <w:outlineLvl w:val="0"/>
        <w:rPr>
          <w:rFonts w:ascii="Noto Sans" w:hAnsi="Noto Sans" w:cs="Noto Sans"/>
          <w:b/>
          <w:bCs/>
          <w:sz w:val="20"/>
          <w:szCs w:val="20"/>
        </w:rPr>
      </w:pPr>
      <w:bookmarkStart w:id="2" w:name="_Toc216353098"/>
      <w:r w:rsidRPr="00C9392C">
        <w:rPr>
          <w:rFonts w:ascii="Noto Sans" w:hAnsi="Noto Sans" w:cs="Noto Sans"/>
          <w:b/>
          <w:bCs/>
          <w:sz w:val="20"/>
          <w:szCs w:val="20"/>
        </w:rPr>
        <w:t>Características y especificaciones.</w:t>
      </w:r>
      <w:bookmarkEnd w:id="2"/>
    </w:p>
    <w:p w14:paraId="376D733D" w14:textId="25E63CEA"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El Instituto requiere la prestación del “</w:t>
      </w:r>
      <w:r w:rsidRPr="00C9392C">
        <w:rPr>
          <w:rFonts w:ascii="Noto Sans" w:hAnsi="Noto Sans" w:cs="Noto Sans"/>
          <w:iCs/>
          <w:sz w:val="20"/>
          <w:szCs w:val="20"/>
        </w:rPr>
        <w:t>Servicio de Monitoreo y desempeño de los Servicios de Telecomunicaciones” para el ejercicio 2026,</w:t>
      </w:r>
      <w:r w:rsidRPr="00C9392C">
        <w:rPr>
          <w:rFonts w:ascii="Noto Sans" w:hAnsi="Noto Sans" w:cs="Noto Sans"/>
          <w:sz w:val="20"/>
          <w:szCs w:val="20"/>
        </w:rPr>
        <w:t xml:space="preserve"> que permita contar con un mecanismo de verificación </w:t>
      </w:r>
      <w:r w:rsidR="00BA2620" w:rsidRPr="00C9392C">
        <w:rPr>
          <w:rFonts w:ascii="Noto Sans" w:hAnsi="Noto Sans" w:cs="Noto Sans"/>
          <w:sz w:val="20"/>
          <w:szCs w:val="20"/>
        </w:rPr>
        <w:t>d</w:t>
      </w:r>
      <w:r w:rsidRPr="00C9392C">
        <w:rPr>
          <w:rFonts w:ascii="Noto Sans" w:hAnsi="Noto Sans" w:cs="Noto Sans"/>
          <w:sz w:val="20"/>
          <w:szCs w:val="20"/>
        </w:rPr>
        <w:t>el cumplimiento de los niveles de servicio establecido para la prestación de servicios de telecomunicaciones proporcionados por diversos proveedores, mismos que a continuación se relacionan:</w:t>
      </w:r>
    </w:p>
    <w:p w14:paraId="7CEAB20A" w14:textId="77777777" w:rsidR="00A031C3" w:rsidRPr="00C9392C" w:rsidRDefault="00A031C3" w:rsidP="006F5B39">
      <w:pPr>
        <w:autoSpaceDE w:val="0"/>
        <w:autoSpaceDN w:val="0"/>
        <w:adjustRightInd w:val="0"/>
        <w:jc w:val="both"/>
        <w:rPr>
          <w:rFonts w:ascii="Noto Sans" w:hAnsi="Noto Sans" w:cs="Noto Sans"/>
          <w:sz w:val="20"/>
          <w:szCs w:val="20"/>
        </w:rPr>
      </w:pPr>
    </w:p>
    <w:tbl>
      <w:tblPr>
        <w:tblStyle w:val="Tablaconcuadrcula"/>
        <w:tblW w:w="0" w:type="auto"/>
        <w:jc w:val="center"/>
        <w:tblLook w:val="04A0" w:firstRow="1" w:lastRow="0" w:firstColumn="1" w:lastColumn="0" w:noHBand="0" w:noVBand="1"/>
      </w:tblPr>
      <w:tblGrid>
        <w:gridCol w:w="8649"/>
      </w:tblGrid>
      <w:tr w:rsidR="00A031C3" w:rsidRPr="00C9392C" w14:paraId="3D03939D" w14:textId="77777777" w:rsidTr="002E1419">
        <w:trPr>
          <w:trHeight w:val="308"/>
          <w:jc w:val="center"/>
        </w:trPr>
        <w:tc>
          <w:tcPr>
            <w:tcW w:w="8649" w:type="dxa"/>
            <w:shd w:val="clear" w:color="auto" w:fill="D9D9D9" w:themeFill="background1" w:themeFillShade="D9"/>
          </w:tcPr>
          <w:p w14:paraId="52BD2364" w14:textId="77777777" w:rsidR="00A031C3" w:rsidRPr="00C9392C" w:rsidRDefault="00A031C3" w:rsidP="006F5B39">
            <w:pPr>
              <w:jc w:val="center"/>
              <w:rPr>
                <w:rFonts w:ascii="Noto Sans" w:hAnsi="Noto Sans" w:cs="Noto Sans"/>
                <w:b/>
                <w:bCs/>
                <w:iCs/>
                <w:sz w:val="20"/>
                <w:szCs w:val="20"/>
              </w:rPr>
            </w:pPr>
            <w:r w:rsidRPr="00C9392C">
              <w:rPr>
                <w:rFonts w:ascii="Noto Sans" w:hAnsi="Noto Sans" w:cs="Noto Sans"/>
                <w:b/>
                <w:bCs/>
                <w:iCs/>
                <w:sz w:val="20"/>
                <w:szCs w:val="20"/>
              </w:rPr>
              <w:t>Servicios de Telecomunicaciones</w:t>
            </w:r>
          </w:p>
        </w:tc>
      </w:tr>
      <w:tr w:rsidR="00A031C3" w:rsidRPr="00C9392C" w14:paraId="1293B53C" w14:textId="77777777" w:rsidTr="002E1419">
        <w:trPr>
          <w:trHeight w:val="20"/>
          <w:jc w:val="center"/>
        </w:trPr>
        <w:tc>
          <w:tcPr>
            <w:tcW w:w="8649" w:type="dxa"/>
          </w:tcPr>
          <w:p w14:paraId="4D42B12C" w14:textId="77777777" w:rsidR="00A031C3" w:rsidRPr="00C9392C" w:rsidRDefault="00A031C3" w:rsidP="006F5B39">
            <w:pPr>
              <w:jc w:val="both"/>
              <w:rPr>
                <w:rFonts w:ascii="Noto Sans" w:hAnsi="Noto Sans" w:cs="Noto Sans"/>
                <w:iCs/>
                <w:sz w:val="20"/>
                <w:szCs w:val="20"/>
              </w:rPr>
            </w:pPr>
            <w:r w:rsidRPr="00C9392C">
              <w:rPr>
                <w:rFonts w:ascii="Noto Sans" w:hAnsi="Noto Sans" w:cs="Noto Sans"/>
                <w:sz w:val="20"/>
                <w:szCs w:val="20"/>
              </w:rPr>
              <w:t>Servicio de Internet para Sitios Satelitales de Criticidad Media y Normal del IMSS.</w:t>
            </w:r>
          </w:p>
        </w:tc>
      </w:tr>
      <w:tr w:rsidR="005A2570" w:rsidRPr="00C9392C" w14:paraId="6CD8457F" w14:textId="77777777" w:rsidTr="002E1419">
        <w:trPr>
          <w:trHeight w:val="20"/>
          <w:jc w:val="center"/>
        </w:trPr>
        <w:tc>
          <w:tcPr>
            <w:tcW w:w="8649" w:type="dxa"/>
          </w:tcPr>
          <w:p w14:paraId="7E10FD74" w14:textId="5DD1B007" w:rsidR="005A2570" w:rsidRPr="00C9392C" w:rsidRDefault="005A2570" w:rsidP="006F5B39">
            <w:pPr>
              <w:jc w:val="both"/>
              <w:rPr>
                <w:rFonts w:ascii="Noto Sans" w:hAnsi="Noto Sans" w:cs="Noto Sans"/>
                <w:sz w:val="20"/>
                <w:szCs w:val="20"/>
              </w:rPr>
            </w:pPr>
            <w:r w:rsidRPr="00C9392C">
              <w:rPr>
                <w:rFonts w:ascii="Noto Sans" w:hAnsi="Noto Sans" w:cs="Noto Sans"/>
                <w:sz w:val="20"/>
                <w:szCs w:val="20"/>
              </w:rPr>
              <w:t>Servicios de internet para sitios de criticidad media y normal de 20 Mbps del IMSS.</w:t>
            </w:r>
          </w:p>
        </w:tc>
      </w:tr>
      <w:tr w:rsidR="005A2570" w:rsidRPr="00C9392C" w14:paraId="5AEF3589" w14:textId="77777777" w:rsidTr="002E1419">
        <w:trPr>
          <w:trHeight w:val="20"/>
          <w:jc w:val="center"/>
        </w:trPr>
        <w:tc>
          <w:tcPr>
            <w:tcW w:w="8649" w:type="dxa"/>
          </w:tcPr>
          <w:p w14:paraId="479C86E1" w14:textId="079C7FB5" w:rsidR="005A2570" w:rsidRPr="00C9392C" w:rsidRDefault="005A2570" w:rsidP="006F5B39">
            <w:pPr>
              <w:jc w:val="both"/>
              <w:rPr>
                <w:rFonts w:ascii="Noto Sans" w:hAnsi="Noto Sans" w:cs="Noto Sans"/>
                <w:iCs/>
                <w:sz w:val="20"/>
                <w:szCs w:val="20"/>
              </w:rPr>
            </w:pPr>
            <w:r w:rsidRPr="00C9392C">
              <w:rPr>
                <w:rFonts w:ascii="Noto Sans" w:hAnsi="Noto Sans" w:cs="Noto Sans"/>
                <w:sz w:val="20"/>
                <w:szCs w:val="20"/>
              </w:rPr>
              <w:t>Servicios de internet para sitios de criticidad media y normal de 40 Mbps del IMSS.</w:t>
            </w:r>
          </w:p>
        </w:tc>
      </w:tr>
      <w:tr w:rsidR="005A2570" w:rsidRPr="00C9392C" w14:paraId="1B7F8851" w14:textId="77777777" w:rsidTr="002E1419">
        <w:trPr>
          <w:trHeight w:val="20"/>
          <w:jc w:val="center"/>
        </w:trPr>
        <w:tc>
          <w:tcPr>
            <w:tcW w:w="8649" w:type="dxa"/>
          </w:tcPr>
          <w:p w14:paraId="44CA2F25" w14:textId="0B59F0A7" w:rsidR="005A2570" w:rsidRPr="00C9392C" w:rsidRDefault="005A2570" w:rsidP="006F5B39">
            <w:pPr>
              <w:ind w:right="58"/>
              <w:rPr>
                <w:rFonts w:ascii="Noto Sans" w:hAnsi="Noto Sans" w:cs="Noto Sans"/>
                <w:sz w:val="20"/>
                <w:szCs w:val="20"/>
              </w:rPr>
            </w:pPr>
            <w:r w:rsidRPr="00C9392C">
              <w:rPr>
                <w:rFonts w:ascii="Noto Sans" w:hAnsi="Noto Sans" w:cs="Noto Sans"/>
                <w:sz w:val="20"/>
                <w:szCs w:val="20"/>
              </w:rPr>
              <w:t>Servicios de internet para sitios de criticidad media y normal de 100 Mbps del IMSS.</w:t>
            </w:r>
          </w:p>
        </w:tc>
      </w:tr>
      <w:tr w:rsidR="005A2570" w:rsidRPr="00C9392C" w14:paraId="02366DBA" w14:textId="77777777" w:rsidTr="002E1419">
        <w:trPr>
          <w:trHeight w:val="20"/>
          <w:jc w:val="center"/>
        </w:trPr>
        <w:tc>
          <w:tcPr>
            <w:tcW w:w="8649" w:type="dxa"/>
          </w:tcPr>
          <w:p w14:paraId="3A7A55B2" w14:textId="47CE06F9" w:rsidR="005A2570" w:rsidRPr="00C9392C" w:rsidRDefault="005A2570" w:rsidP="006F5B39">
            <w:pPr>
              <w:ind w:right="58"/>
              <w:rPr>
                <w:rFonts w:ascii="Noto Sans" w:hAnsi="Noto Sans" w:cs="Noto Sans"/>
                <w:sz w:val="20"/>
                <w:szCs w:val="20"/>
              </w:rPr>
            </w:pPr>
            <w:r w:rsidRPr="00C9392C">
              <w:rPr>
                <w:rFonts w:ascii="Noto Sans" w:hAnsi="Noto Sans" w:cs="Noto Sans"/>
                <w:sz w:val="20"/>
                <w:szCs w:val="20"/>
              </w:rPr>
              <w:t>Servicios de internet para sitios de criticidad media y normal de 150 Mbps del IMSS.</w:t>
            </w:r>
          </w:p>
        </w:tc>
      </w:tr>
      <w:tr w:rsidR="005A2570" w:rsidRPr="00C9392C" w14:paraId="7BDFE900" w14:textId="77777777" w:rsidTr="002E1419">
        <w:trPr>
          <w:trHeight w:val="20"/>
          <w:jc w:val="center"/>
        </w:trPr>
        <w:tc>
          <w:tcPr>
            <w:tcW w:w="8649" w:type="dxa"/>
          </w:tcPr>
          <w:p w14:paraId="249B7B8F" w14:textId="77777777" w:rsidR="005A2570" w:rsidRPr="00C9392C" w:rsidRDefault="005A2570" w:rsidP="006F5B39">
            <w:pPr>
              <w:ind w:right="58"/>
              <w:rPr>
                <w:rFonts w:ascii="Noto Sans" w:hAnsi="Noto Sans" w:cs="Noto Sans"/>
                <w:sz w:val="20"/>
                <w:szCs w:val="20"/>
              </w:rPr>
            </w:pPr>
            <w:r w:rsidRPr="00C9392C">
              <w:rPr>
                <w:rFonts w:ascii="Noto Sans" w:hAnsi="Noto Sans" w:cs="Noto Sans"/>
                <w:sz w:val="20"/>
                <w:szCs w:val="20"/>
              </w:rPr>
              <w:t>Servicio de internet corporativo para sitios de criticidad máxima y alta.</w:t>
            </w:r>
          </w:p>
        </w:tc>
      </w:tr>
    </w:tbl>
    <w:p w14:paraId="2F9753C6" w14:textId="1B7D678E" w:rsidR="00921293" w:rsidRPr="00E83D6D" w:rsidRDefault="00E83D6D" w:rsidP="006F5B39">
      <w:pPr>
        <w:autoSpaceDE w:val="0"/>
        <w:autoSpaceDN w:val="0"/>
        <w:adjustRightInd w:val="0"/>
        <w:jc w:val="center"/>
        <w:rPr>
          <w:rFonts w:ascii="Noto Sans" w:hAnsi="Noto Sans" w:cs="Noto Sans"/>
          <w:sz w:val="18"/>
          <w:szCs w:val="18"/>
        </w:rPr>
      </w:pPr>
      <w:r w:rsidRPr="00E83D6D">
        <w:rPr>
          <w:rFonts w:ascii="Noto Sans" w:hAnsi="Noto Sans" w:cs="Noto Sans"/>
          <w:sz w:val="18"/>
          <w:szCs w:val="18"/>
        </w:rPr>
        <w:t>Tabla 1</w:t>
      </w:r>
    </w:p>
    <w:p w14:paraId="6562CEF3" w14:textId="77777777" w:rsidR="00E83D6D" w:rsidRPr="00C9392C" w:rsidRDefault="00E83D6D" w:rsidP="006F5B39">
      <w:pPr>
        <w:autoSpaceDE w:val="0"/>
        <w:autoSpaceDN w:val="0"/>
        <w:adjustRightInd w:val="0"/>
        <w:jc w:val="both"/>
        <w:rPr>
          <w:rFonts w:ascii="Noto Sans" w:hAnsi="Noto Sans" w:cs="Noto Sans"/>
          <w:sz w:val="20"/>
          <w:szCs w:val="20"/>
        </w:rPr>
      </w:pPr>
    </w:p>
    <w:p w14:paraId="41FA5798" w14:textId="50F2AB8F" w:rsidR="00A031C3" w:rsidRDefault="0092129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Para la prestación del</w:t>
      </w:r>
      <w:r w:rsidR="00A031C3" w:rsidRPr="00C9392C">
        <w:rPr>
          <w:rFonts w:ascii="Noto Sans" w:hAnsi="Noto Sans" w:cs="Noto Sans"/>
          <w:sz w:val="20"/>
          <w:szCs w:val="20"/>
        </w:rPr>
        <w:t xml:space="preserve"> servicio</w:t>
      </w:r>
      <w:r w:rsidRPr="00C9392C">
        <w:rPr>
          <w:rFonts w:ascii="Noto Sans" w:hAnsi="Noto Sans" w:cs="Noto Sans"/>
          <w:sz w:val="20"/>
          <w:szCs w:val="20"/>
        </w:rPr>
        <w:t xml:space="preserve"> se requiere </w:t>
      </w:r>
      <w:r w:rsidR="00A031C3" w:rsidRPr="00C9392C">
        <w:rPr>
          <w:rFonts w:ascii="Noto Sans" w:hAnsi="Noto Sans" w:cs="Noto Sans"/>
          <w:sz w:val="20"/>
          <w:szCs w:val="20"/>
        </w:rPr>
        <w:t xml:space="preserve">presentar información continua en un formato visual sobre las tendencias de los indicadores de rendimiento de los servicios contratados, a efecto de que el administrador de los contratos </w:t>
      </w:r>
      <w:r w:rsidR="00E83D6D">
        <w:rPr>
          <w:rFonts w:ascii="Noto Sans" w:hAnsi="Noto Sans" w:cs="Noto Sans"/>
          <w:sz w:val="20"/>
          <w:szCs w:val="20"/>
        </w:rPr>
        <w:t>referidos en la tabla 1,</w:t>
      </w:r>
      <w:r w:rsidR="00A031C3" w:rsidRPr="00C9392C">
        <w:rPr>
          <w:rFonts w:ascii="Noto Sans" w:hAnsi="Noto Sans" w:cs="Noto Sans"/>
          <w:sz w:val="20"/>
          <w:szCs w:val="20"/>
        </w:rPr>
        <w:t xml:space="preserve"> cuente con información suficiente para la toma de decisiones.</w:t>
      </w:r>
    </w:p>
    <w:p w14:paraId="0B4A338F" w14:textId="77777777" w:rsidR="000A1ED8" w:rsidRPr="00C9392C" w:rsidRDefault="000A1ED8" w:rsidP="006F5B39">
      <w:pPr>
        <w:autoSpaceDE w:val="0"/>
        <w:autoSpaceDN w:val="0"/>
        <w:adjustRightInd w:val="0"/>
        <w:jc w:val="both"/>
        <w:rPr>
          <w:rFonts w:ascii="Noto Sans" w:hAnsi="Noto Sans" w:cs="Noto Sans"/>
          <w:sz w:val="20"/>
          <w:szCs w:val="20"/>
        </w:rPr>
      </w:pPr>
    </w:p>
    <w:p w14:paraId="491D43B7" w14:textId="77777777"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Los indicadores se elaborarán de acuerdo con los requerimientos de gestión establecidos por el Instituto en los contratos de servicios de telecomunicaciones.</w:t>
      </w:r>
    </w:p>
    <w:p w14:paraId="2F9354CE" w14:textId="77777777" w:rsidR="001A57CD" w:rsidRPr="00C9392C" w:rsidRDefault="001A57CD" w:rsidP="006F5B39">
      <w:pPr>
        <w:autoSpaceDE w:val="0"/>
        <w:autoSpaceDN w:val="0"/>
        <w:adjustRightInd w:val="0"/>
        <w:jc w:val="both"/>
        <w:rPr>
          <w:rFonts w:ascii="Noto Sans" w:hAnsi="Noto Sans" w:cs="Noto Sans"/>
          <w:sz w:val="20"/>
          <w:szCs w:val="20"/>
        </w:rPr>
      </w:pPr>
    </w:p>
    <w:p w14:paraId="02BBAF3B" w14:textId="0DCDE9E9"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 xml:space="preserve">Los licitantes deberán ofertar e integrar en sus propuestas técnicas una estrategia de aprovisionamiento de los recursos necesarios durante el plazo del contrato. Estos recursos incluyen metodologías, procesos, procedimientos, normas, políticas, lista de mejores prácticas, personal </w:t>
      </w:r>
      <w:r w:rsidRPr="00C9392C">
        <w:rPr>
          <w:rFonts w:ascii="Noto Sans" w:hAnsi="Noto Sans" w:cs="Noto Sans"/>
          <w:sz w:val="20"/>
          <w:szCs w:val="20"/>
        </w:rPr>
        <w:lastRenderedPageBreak/>
        <w:t xml:space="preserve">especializado, herramientas y cualquier otro elemento necesario para el cumplimiento del objeto del servicio. </w:t>
      </w:r>
    </w:p>
    <w:p w14:paraId="20074B21" w14:textId="77777777" w:rsidR="00543C51" w:rsidRPr="00C9392C" w:rsidRDefault="00543C51" w:rsidP="006F5B39">
      <w:pPr>
        <w:autoSpaceDE w:val="0"/>
        <w:autoSpaceDN w:val="0"/>
        <w:adjustRightInd w:val="0"/>
        <w:jc w:val="both"/>
        <w:rPr>
          <w:rFonts w:ascii="Noto Sans" w:hAnsi="Noto Sans" w:cs="Noto Sans"/>
          <w:sz w:val="20"/>
          <w:szCs w:val="20"/>
        </w:rPr>
      </w:pPr>
    </w:p>
    <w:p w14:paraId="6C337820" w14:textId="66B3C14F"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 xml:space="preserve">Es importante destacar que, al término del contrato, cualquier activo, procedimiento, método, desarrollo, configuración, documentación u otro componente del servicio será considerado propiedad del Instituto. El proveedor deberá ceder la propiedad y derechos al Instituto, incluyendo toda la documentación correspondiente. Esta documentación deberá ser entregada al menos </w:t>
      </w:r>
      <w:r w:rsidR="005A2570" w:rsidRPr="00C9392C">
        <w:rPr>
          <w:rFonts w:ascii="Noto Sans" w:hAnsi="Noto Sans" w:cs="Noto Sans"/>
          <w:sz w:val="20"/>
          <w:szCs w:val="20"/>
        </w:rPr>
        <w:t>2</w:t>
      </w:r>
      <w:r w:rsidRPr="00C9392C">
        <w:rPr>
          <w:rFonts w:ascii="Noto Sans" w:hAnsi="Noto Sans" w:cs="Noto Sans"/>
          <w:sz w:val="20"/>
          <w:szCs w:val="20"/>
        </w:rPr>
        <w:t xml:space="preserve"> meses antes de la conclusión del contrato y actualizada al finalizar el mismo. Además, el proveedor se compromete a colaborar en la transferencia de conocimientos y servicios al término de la vigencia del contrato, para asegurar la continuidad de los servicios. En su propuesta, el licitante deberá detallar el método de transferencia, así como los conceptos de capacitación y el programa de trabajo correspondiente. Las especificaciones técnicas se encuentran en el numeral 4 de este Anexo Técnico.</w:t>
      </w:r>
    </w:p>
    <w:p w14:paraId="0D945598" w14:textId="77777777" w:rsidR="00A031C3" w:rsidRPr="00C9392C" w:rsidRDefault="00A031C3" w:rsidP="006F5B39">
      <w:pPr>
        <w:autoSpaceDE w:val="0"/>
        <w:autoSpaceDN w:val="0"/>
        <w:adjustRightInd w:val="0"/>
        <w:jc w:val="both"/>
        <w:rPr>
          <w:rFonts w:ascii="Noto Sans" w:hAnsi="Noto Sans" w:cs="Noto Sans"/>
          <w:sz w:val="20"/>
          <w:szCs w:val="20"/>
        </w:rPr>
      </w:pPr>
    </w:p>
    <w:p w14:paraId="0EA46656" w14:textId="77777777" w:rsidR="00A031C3" w:rsidRPr="00C9392C" w:rsidRDefault="00A031C3" w:rsidP="006F5B39">
      <w:pPr>
        <w:pStyle w:val="Prrafodelista"/>
        <w:numPr>
          <w:ilvl w:val="0"/>
          <w:numId w:val="19"/>
        </w:numPr>
        <w:rPr>
          <w:rFonts w:ascii="Noto Sans" w:hAnsi="Noto Sans" w:cs="Noto Sans"/>
          <w:b/>
          <w:bCs/>
          <w:sz w:val="20"/>
          <w:szCs w:val="20"/>
        </w:rPr>
      </w:pPr>
      <w:r w:rsidRPr="00C9392C">
        <w:rPr>
          <w:rFonts w:ascii="Noto Sans" w:hAnsi="Noto Sans" w:cs="Noto Sans"/>
          <w:b/>
          <w:bCs/>
          <w:sz w:val="20"/>
          <w:szCs w:val="20"/>
        </w:rPr>
        <w:t>Objetivo</w:t>
      </w:r>
    </w:p>
    <w:p w14:paraId="53F6BAF9" w14:textId="1BD42759"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 xml:space="preserve">Contar con el “Servicio de monitoreo y desempeño de los servicios de telecomunicaciones” para el ejercicio 2026, que permita al Instituto </w:t>
      </w:r>
      <w:r w:rsidR="005A2570" w:rsidRPr="00C9392C">
        <w:rPr>
          <w:rFonts w:ascii="Noto Sans" w:hAnsi="Noto Sans" w:cs="Noto Sans"/>
          <w:sz w:val="20"/>
          <w:szCs w:val="20"/>
        </w:rPr>
        <w:t xml:space="preserve">contar con </w:t>
      </w:r>
      <w:r w:rsidRPr="00C9392C">
        <w:rPr>
          <w:rFonts w:ascii="Noto Sans" w:hAnsi="Noto Sans" w:cs="Noto Sans"/>
          <w:sz w:val="20"/>
          <w:szCs w:val="20"/>
        </w:rPr>
        <w:t>la verificación de la gestión en la entrega, recepción y desempeño de los servicios de telecomunicaciones proporcionados por diversos proveedores.</w:t>
      </w:r>
    </w:p>
    <w:p w14:paraId="3B6FB21B" w14:textId="77777777" w:rsidR="00A031C3" w:rsidRPr="00C9392C" w:rsidRDefault="00A031C3" w:rsidP="006F5B39">
      <w:pPr>
        <w:autoSpaceDE w:val="0"/>
        <w:autoSpaceDN w:val="0"/>
        <w:adjustRightInd w:val="0"/>
        <w:jc w:val="both"/>
        <w:rPr>
          <w:rFonts w:ascii="Noto Sans" w:hAnsi="Noto Sans" w:cs="Noto Sans"/>
          <w:sz w:val="20"/>
          <w:szCs w:val="20"/>
        </w:rPr>
      </w:pPr>
    </w:p>
    <w:p w14:paraId="471092DF" w14:textId="77777777" w:rsidR="00A031C3" w:rsidRPr="00C9392C" w:rsidRDefault="00A031C3" w:rsidP="006F5B39">
      <w:pPr>
        <w:pStyle w:val="Prrafodelista"/>
        <w:numPr>
          <w:ilvl w:val="0"/>
          <w:numId w:val="19"/>
        </w:numPr>
        <w:rPr>
          <w:rFonts w:ascii="Noto Sans" w:hAnsi="Noto Sans" w:cs="Noto Sans"/>
          <w:b/>
          <w:bCs/>
          <w:sz w:val="20"/>
          <w:szCs w:val="20"/>
        </w:rPr>
      </w:pPr>
      <w:r w:rsidRPr="00C9392C">
        <w:rPr>
          <w:rFonts w:ascii="Noto Sans" w:hAnsi="Noto Sans" w:cs="Noto Sans"/>
          <w:b/>
          <w:bCs/>
          <w:sz w:val="20"/>
          <w:szCs w:val="20"/>
        </w:rPr>
        <w:t>Alcance</w:t>
      </w:r>
    </w:p>
    <w:p w14:paraId="4C90AD82" w14:textId="6B8D501D" w:rsidR="00A031C3"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 xml:space="preserve">El Instituto Mexicano del Seguro Social (en lo sucesivo IMSS o Instituto), cuenta con servicios de telecomunicaciones </w:t>
      </w:r>
      <w:r w:rsidR="009E7CDF" w:rsidRPr="009E7CDF">
        <w:rPr>
          <w:rFonts w:ascii="Noto Sans" w:hAnsi="Noto Sans" w:cs="Noto Sans"/>
          <w:sz w:val="20"/>
          <w:szCs w:val="20"/>
        </w:rPr>
        <w:t>mediante los cuales se habilita el acceso a servicios digitales para derechohabientes, patrones y usuarios en general, facilitando la atención no presencial y ampliando la cobertura institucional.</w:t>
      </w:r>
    </w:p>
    <w:p w14:paraId="30AAE3A7" w14:textId="77777777" w:rsidR="009E7CDF" w:rsidRDefault="009E7CDF" w:rsidP="006F5B39">
      <w:pPr>
        <w:autoSpaceDE w:val="0"/>
        <w:autoSpaceDN w:val="0"/>
        <w:adjustRightInd w:val="0"/>
        <w:jc w:val="both"/>
        <w:rPr>
          <w:rFonts w:ascii="Noto Sans" w:hAnsi="Noto Sans" w:cs="Noto Sans"/>
          <w:sz w:val="20"/>
          <w:szCs w:val="20"/>
        </w:rPr>
      </w:pPr>
    </w:p>
    <w:p w14:paraId="01BF9444" w14:textId="77777777" w:rsidR="00AE2651" w:rsidRPr="009E7CDF" w:rsidRDefault="00AE2651" w:rsidP="006F5B39">
      <w:pPr>
        <w:autoSpaceDE w:val="0"/>
        <w:autoSpaceDN w:val="0"/>
        <w:adjustRightInd w:val="0"/>
        <w:jc w:val="both"/>
        <w:rPr>
          <w:rFonts w:ascii="Noto Sans" w:hAnsi="Noto Sans" w:cs="Noto Sans"/>
          <w:sz w:val="20"/>
          <w:szCs w:val="20"/>
        </w:rPr>
      </w:pPr>
      <w:r w:rsidRPr="009E7CDF">
        <w:rPr>
          <w:rFonts w:ascii="Noto Sans" w:hAnsi="Noto Sans" w:cs="Noto Sans"/>
          <w:sz w:val="20"/>
          <w:szCs w:val="20"/>
        </w:rPr>
        <w:t xml:space="preserve">El servicio objeto de la presente contratación, si bien se relaciona con el entorno de las Tecnologías de la Información y Comunicaciones, no constituye un servicio TIC en términos de la normatividad aplicable, toda vez que no implica la adquisición, arrendamiento, desarrollo, implementación, administración ni soporte de infraestructura, plataformas o sistemas tecnológicos propiedad del Instituto. Su alcance se limita a </w:t>
      </w:r>
      <w:r w:rsidRPr="009E7CDF">
        <w:rPr>
          <w:rFonts w:ascii="Noto Sans" w:hAnsi="Noto Sans" w:cs="Noto Sans"/>
          <w:b/>
          <w:bCs/>
          <w:sz w:val="20"/>
          <w:szCs w:val="20"/>
        </w:rPr>
        <w:t>actividades de supervisión, monitoreo, análisis y verificación del desempeño de servicios de telecomunicaciones previamente contratados</w:t>
      </w:r>
      <w:r w:rsidRPr="009E7CDF">
        <w:rPr>
          <w:rFonts w:ascii="Noto Sans" w:hAnsi="Noto Sans" w:cs="Noto Sans"/>
          <w:sz w:val="20"/>
          <w:szCs w:val="20"/>
        </w:rPr>
        <w:t>, con el propósito de generar evidencia técnica para la administración y control contractual.</w:t>
      </w:r>
    </w:p>
    <w:p w14:paraId="2DA794B3" w14:textId="77777777" w:rsidR="00AE2651" w:rsidRPr="009E7CDF" w:rsidRDefault="00AE2651" w:rsidP="006F5B39">
      <w:pPr>
        <w:autoSpaceDE w:val="0"/>
        <w:autoSpaceDN w:val="0"/>
        <w:adjustRightInd w:val="0"/>
        <w:jc w:val="both"/>
        <w:rPr>
          <w:rFonts w:ascii="Noto Sans" w:hAnsi="Noto Sans" w:cs="Noto Sans"/>
          <w:sz w:val="20"/>
          <w:szCs w:val="20"/>
        </w:rPr>
      </w:pPr>
    </w:p>
    <w:p w14:paraId="2B68E68D" w14:textId="11006003" w:rsidR="00AE2651" w:rsidRPr="009E7CDF" w:rsidRDefault="00AE2651" w:rsidP="006F5B39">
      <w:pPr>
        <w:autoSpaceDE w:val="0"/>
        <w:autoSpaceDN w:val="0"/>
        <w:adjustRightInd w:val="0"/>
        <w:jc w:val="both"/>
        <w:rPr>
          <w:rFonts w:ascii="Noto Sans" w:hAnsi="Noto Sans" w:cs="Noto Sans"/>
          <w:sz w:val="20"/>
          <w:szCs w:val="20"/>
        </w:rPr>
      </w:pPr>
      <w:r w:rsidRPr="009E7CDF">
        <w:rPr>
          <w:rFonts w:ascii="Noto Sans" w:hAnsi="Noto Sans" w:cs="Noto Sans"/>
          <w:sz w:val="20"/>
          <w:szCs w:val="20"/>
        </w:rPr>
        <w:t>En este sentido, las actividades previstas en el Anexo Técnico, incluyendo la ‘asistencia en caso de fallas de plataforma’, se circunscriben a funciones de seguimiento, notificación, análisis y coordinación con los proveedores responsables de los servicios de conectividad, sin que ello implique intervención directa, operación, mantenimiento o gestión de las plataformas tecnológicas del Instituto. Por tanto, el servicio no conlleva la incorporación de soluciones tecnológicas al patrimonio institucional ni la operación de infraestructura TIC, sino que constituye un servicio de apoyo especializado para la supervisión y verificación del cumplimiento de los niveles de servicio contratados.</w:t>
      </w:r>
    </w:p>
    <w:p w14:paraId="11DF848A" w14:textId="77777777" w:rsidR="00A02104" w:rsidRPr="00C9392C" w:rsidRDefault="00A02104" w:rsidP="006F5B39">
      <w:pPr>
        <w:autoSpaceDE w:val="0"/>
        <w:autoSpaceDN w:val="0"/>
        <w:adjustRightInd w:val="0"/>
        <w:jc w:val="both"/>
        <w:rPr>
          <w:rFonts w:ascii="Noto Sans" w:hAnsi="Noto Sans" w:cs="Noto Sans"/>
          <w:sz w:val="20"/>
          <w:szCs w:val="20"/>
        </w:rPr>
      </w:pPr>
    </w:p>
    <w:p w14:paraId="43698C17" w14:textId="08C64162" w:rsidR="00A031C3" w:rsidRDefault="009E7CDF" w:rsidP="006F5B39">
      <w:pPr>
        <w:autoSpaceDE w:val="0"/>
        <w:autoSpaceDN w:val="0"/>
        <w:adjustRightInd w:val="0"/>
        <w:jc w:val="both"/>
        <w:rPr>
          <w:rFonts w:ascii="Noto Sans" w:hAnsi="Noto Sans" w:cs="Noto Sans"/>
          <w:sz w:val="20"/>
          <w:szCs w:val="20"/>
        </w:rPr>
      </w:pPr>
      <w:r w:rsidRPr="009E7CDF">
        <w:rPr>
          <w:rFonts w:ascii="Noto Sans" w:hAnsi="Noto Sans" w:cs="Noto Sans"/>
          <w:sz w:val="20"/>
          <w:szCs w:val="20"/>
        </w:rPr>
        <w:t xml:space="preserve">Para fortalecer el proceso de administración en la entrega y recepción de los servicios de telecomunicaciones, así como mejorar la toma de decisiones ante desviaciones o fallas en su </w:t>
      </w:r>
      <w:r w:rsidRPr="009E7CDF">
        <w:rPr>
          <w:rFonts w:ascii="Noto Sans" w:hAnsi="Noto Sans" w:cs="Noto Sans"/>
          <w:sz w:val="20"/>
          <w:szCs w:val="20"/>
        </w:rPr>
        <w:lastRenderedPageBreak/>
        <w:t>desempeño, la Coordinación de Telecomunicaciones y Seguridad de la Información (CTSI) requiere la contratación del Servicio de Monitoreo y Desempeño de los Servicios de Telecomunicaciones.</w:t>
      </w:r>
    </w:p>
    <w:p w14:paraId="4321FCE2" w14:textId="77777777" w:rsidR="009E7CDF" w:rsidRPr="00C9392C" w:rsidRDefault="009E7CDF" w:rsidP="006F5B39">
      <w:pPr>
        <w:autoSpaceDE w:val="0"/>
        <w:autoSpaceDN w:val="0"/>
        <w:adjustRightInd w:val="0"/>
        <w:jc w:val="both"/>
        <w:rPr>
          <w:rFonts w:ascii="Noto Sans" w:hAnsi="Noto Sans" w:cs="Noto Sans"/>
          <w:sz w:val="20"/>
          <w:szCs w:val="20"/>
        </w:rPr>
      </w:pPr>
    </w:p>
    <w:p w14:paraId="26E2361A" w14:textId="721744D6" w:rsidR="00A031C3"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 xml:space="preserve">El servicio incluye el monitoreo de </w:t>
      </w:r>
      <w:r w:rsidR="00536319" w:rsidRPr="00C9392C">
        <w:rPr>
          <w:rFonts w:ascii="Noto Sans" w:hAnsi="Noto Sans" w:cs="Noto Sans"/>
          <w:sz w:val="20"/>
          <w:szCs w:val="20"/>
        </w:rPr>
        <w:t>componentes</w:t>
      </w:r>
      <w:r w:rsidRPr="00C9392C">
        <w:rPr>
          <w:rFonts w:ascii="Noto Sans" w:hAnsi="Noto Sans" w:cs="Noto Sans"/>
          <w:sz w:val="20"/>
          <w:szCs w:val="20"/>
        </w:rPr>
        <w:t xml:space="preserve"> habilitadores tales como, switches, routers, firewalls, entre otros, así como los equipos que específicamente solicite el </w:t>
      </w:r>
      <w:r w:rsidR="005A2570" w:rsidRPr="00C9392C">
        <w:rPr>
          <w:rFonts w:ascii="Noto Sans" w:hAnsi="Noto Sans" w:cs="Noto Sans"/>
          <w:sz w:val="20"/>
          <w:szCs w:val="20"/>
        </w:rPr>
        <w:t>A</w:t>
      </w:r>
      <w:r w:rsidRPr="00C9392C">
        <w:rPr>
          <w:rFonts w:ascii="Noto Sans" w:hAnsi="Noto Sans" w:cs="Noto Sans"/>
          <w:sz w:val="20"/>
          <w:szCs w:val="20"/>
        </w:rPr>
        <w:t xml:space="preserve">dministrador del </w:t>
      </w:r>
      <w:r w:rsidR="005A2570" w:rsidRPr="00C9392C">
        <w:rPr>
          <w:rFonts w:ascii="Noto Sans" w:hAnsi="Noto Sans" w:cs="Noto Sans"/>
          <w:sz w:val="20"/>
          <w:szCs w:val="20"/>
        </w:rPr>
        <w:t>C</w:t>
      </w:r>
      <w:r w:rsidRPr="00C9392C">
        <w:rPr>
          <w:rFonts w:ascii="Noto Sans" w:hAnsi="Noto Sans" w:cs="Noto Sans"/>
          <w:sz w:val="20"/>
          <w:szCs w:val="20"/>
        </w:rPr>
        <w:t>ontrato.</w:t>
      </w:r>
      <w:r w:rsidR="00D57900" w:rsidRPr="00C9392C">
        <w:rPr>
          <w:rFonts w:ascii="Noto Sans" w:hAnsi="Noto Sans" w:cs="Noto Sans"/>
          <w:sz w:val="20"/>
          <w:szCs w:val="20"/>
        </w:rPr>
        <w:t xml:space="preserve"> </w:t>
      </w:r>
      <w:r w:rsidR="009E7CDF" w:rsidRPr="009E7CDF">
        <w:rPr>
          <w:rFonts w:ascii="Noto Sans" w:hAnsi="Noto Sans" w:cs="Noto Sans"/>
          <w:sz w:val="20"/>
          <w:szCs w:val="20"/>
        </w:rPr>
        <w:t>Asimismo, comprenderá el seguimiento de los elementos relacionados con los servicios de red que el Instituto determine, dentro del alcance previsto en el presente documento.</w:t>
      </w:r>
    </w:p>
    <w:p w14:paraId="209C169A" w14:textId="77777777" w:rsidR="009E7CDF" w:rsidRPr="00C9392C" w:rsidRDefault="009E7CDF" w:rsidP="006F5B39">
      <w:pPr>
        <w:autoSpaceDE w:val="0"/>
        <w:autoSpaceDN w:val="0"/>
        <w:adjustRightInd w:val="0"/>
        <w:jc w:val="both"/>
        <w:rPr>
          <w:rFonts w:ascii="Noto Sans" w:hAnsi="Noto Sans" w:cs="Noto Sans"/>
          <w:sz w:val="20"/>
          <w:szCs w:val="20"/>
        </w:rPr>
      </w:pPr>
    </w:p>
    <w:p w14:paraId="3AF9C521" w14:textId="3004E091" w:rsidR="00A031C3" w:rsidRDefault="00006244" w:rsidP="006F5B39">
      <w:pPr>
        <w:autoSpaceDE w:val="0"/>
        <w:autoSpaceDN w:val="0"/>
        <w:adjustRightInd w:val="0"/>
        <w:jc w:val="both"/>
        <w:rPr>
          <w:rFonts w:ascii="Noto Sans" w:hAnsi="Noto Sans" w:cs="Noto Sans"/>
          <w:sz w:val="20"/>
          <w:szCs w:val="20"/>
        </w:rPr>
      </w:pPr>
      <w:r w:rsidRPr="00BB4F17">
        <w:rPr>
          <w:rFonts w:ascii="Noto Sans" w:hAnsi="Noto Sans" w:cs="Noto Sans"/>
          <w:sz w:val="20"/>
          <w:szCs w:val="20"/>
        </w:rPr>
        <w:t xml:space="preserve">Para efectos del monitoreo de componentes habilitadores, deberá considerarse un universo total de hasta 10,500 equipos, distribuidos entre los servicios de enlaces de telecomunicaciones. El licitante deberá considerar que las variaciones operativas inherentes a la administración y operación de dichos servicios formarán parte integral de la prestación del servicio, sin que ello implique modificación al precio unitario mensual </w:t>
      </w:r>
      <w:r w:rsidR="00BB4F17" w:rsidRPr="00BB4F17">
        <w:rPr>
          <w:rFonts w:ascii="Noto Sans" w:hAnsi="Noto Sans" w:cs="Noto Sans"/>
          <w:sz w:val="20"/>
          <w:szCs w:val="20"/>
        </w:rPr>
        <w:t>pactado.</w:t>
      </w:r>
    </w:p>
    <w:p w14:paraId="6238392B" w14:textId="77777777" w:rsidR="009E7CDF" w:rsidRPr="00C9392C" w:rsidRDefault="009E7CDF" w:rsidP="006F5B39">
      <w:pPr>
        <w:autoSpaceDE w:val="0"/>
        <w:autoSpaceDN w:val="0"/>
        <w:adjustRightInd w:val="0"/>
        <w:jc w:val="both"/>
        <w:rPr>
          <w:rFonts w:ascii="Noto Sans" w:hAnsi="Noto Sans" w:cs="Noto Sans"/>
          <w:sz w:val="20"/>
          <w:szCs w:val="20"/>
        </w:rPr>
      </w:pPr>
    </w:p>
    <w:p w14:paraId="1B0C612D" w14:textId="748EE8AD" w:rsidR="00A031C3" w:rsidRPr="00C9392C" w:rsidRDefault="00A031C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 xml:space="preserve">Los servicios de telecomunicaciones que serán monitoreados y evaluados </w:t>
      </w:r>
      <w:r w:rsidR="00D57900" w:rsidRPr="00C9392C">
        <w:rPr>
          <w:rFonts w:ascii="Noto Sans" w:hAnsi="Noto Sans" w:cs="Noto Sans"/>
          <w:sz w:val="20"/>
          <w:szCs w:val="20"/>
        </w:rPr>
        <w:t xml:space="preserve">por el </w:t>
      </w:r>
      <w:r w:rsidR="00CF384B" w:rsidRPr="00C9392C">
        <w:rPr>
          <w:rFonts w:ascii="Noto Sans" w:hAnsi="Noto Sans" w:cs="Noto Sans"/>
          <w:sz w:val="20"/>
          <w:szCs w:val="20"/>
        </w:rPr>
        <w:t>licitante</w:t>
      </w:r>
      <w:r w:rsidR="009E7CDF">
        <w:rPr>
          <w:rFonts w:ascii="Noto Sans" w:hAnsi="Noto Sans" w:cs="Noto Sans"/>
          <w:sz w:val="20"/>
          <w:szCs w:val="20"/>
        </w:rPr>
        <w:t xml:space="preserve"> adjudicado</w:t>
      </w:r>
      <w:r w:rsidR="00D57900" w:rsidRPr="00C9392C">
        <w:rPr>
          <w:rFonts w:ascii="Noto Sans" w:hAnsi="Noto Sans" w:cs="Noto Sans"/>
          <w:sz w:val="20"/>
          <w:szCs w:val="20"/>
        </w:rPr>
        <w:t xml:space="preserve"> </w:t>
      </w:r>
      <w:r w:rsidRPr="00C9392C">
        <w:rPr>
          <w:rFonts w:ascii="Noto Sans" w:hAnsi="Noto Sans" w:cs="Noto Sans"/>
          <w:sz w:val="20"/>
          <w:szCs w:val="20"/>
        </w:rPr>
        <w:t>son los siguientes:</w:t>
      </w:r>
    </w:p>
    <w:p w14:paraId="7FB1F99D" w14:textId="77777777" w:rsidR="00EC0AA0" w:rsidRPr="00C9392C" w:rsidRDefault="00EC0AA0" w:rsidP="006F5B39">
      <w:pPr>
        <w:autoSpaceDE w:val="0"/>
        <w:autoSpaceDN w:val="0"/>
        <w:adjustRightInd w:val="0"/>
        <w:jc w:val="both"/>
        <w:rPr>
          <w:rFonts w:ascii="Noto Sans" w:hAnsi="Noto Sans" w:cs="Noto Sans"/>
          <w:sz w:val="20"/>
          <w:szCs w:val="20"/>
        </w:rPr>
      </w:pPr>
    </w:p>
    <w:tbl>
      <w:tblPr>
        <w:tblStyle w:val="Tablaconcuadrcula"/>
        <w:tblW w:w="0" w:type="auto"/>
        <w:jc w:val="center"/>
        <w:tblLook w:val="04A0" w:firstRow="1" w:lastRow="0" w:firstColumn="1" w:lastColumn="0" w:noHBand="0" w:noVBand="1"/>
      </w:tblPr>
      <w:tblGrid>
        <w:gridCol w:w="8649"/>
      </w:tblGrid>
      <w:tr w:rsidR="00A031C3" w:rsidRPr="00C9392C" w14:paraId="37F6D781" w14:textId="77777777" w:rsidTr="002E1419">
        <w:trPr>
          <w:trHeight w:val="308"/>
          <w:jc w:val="center"/>
        </w:trPr>
        <w:tc>
          <w:tcPr>
            <w:tcW w:w="8649" w:type="dxa"/>
            <w:shd w:val="clear" w:color="auto" w:fill="D9D9D9" w:themeFill="background1" w:themeFillShade="D9"/>
          </w:tcPr>
          <w:p w14:paraId="1531F0FD" w14:textId="77777777" w:rsidR="00A031C3" w:rsidRPr="00C9392C" w:rsidRDefault="00A031C3" w:rsidP="006F5B39">
            <w:pPr>
              <w:jc w:val="center"/>
              <w:rPr>
                <w:rFonts w:ascii="Noto Sans" w:hAnsi="Noto Sans" w:cs="Noto Sans"/>
                <w:b/>
                <w:bCs/>
                <w:iCs/>
                <w:sz w:val="20"/>
                <w:szCs w:val="20"/>
              </w:rPr>
            </w:pPr>
            <w:r w:rsidRPr="00C9392C">
              <w:rPr>
                <w:rFonts w:ascii="Noto Sans" w:hAnsi="Noto Sans" w:cs="Noto Sans"/>
                <w:b/>
                <w:bCs/>
                <w:iCs/>
                <w:sz w:val="20"/>
                <w:szCs w:val="20"/>
              </w:rPr>
              <w:t>Servicios de Telecomunicaciones</w:t>
            </w:r>
          </w:p>
        </w:tc>
      </w:tr>
      <w:tr w:rsidR="00A031C3" w:rsidRPr="00C9392C" w14:paraId="4F3CBDD8" w14:textId="77777777" w:rsidTr="002E1419">
        <w:trPr>
          <w:trHeight w:val="20"/>
          <w:jc w:val="center"/>
        </w:trPr>
        <w:tc>
          <w:tcPr>
            <w:tcW w:w="8649" w:type="dxa"/>
          </w:tcPr>
          <w:p w14:paraId="13B62F2E" w14:textId="77777777" w:rsidR="00A031C3" w:rsidRPr="00C9392C" w:rsidRDefault="00A031C3" w:rsidP="006F5B39">
            <w:pPr>
              <w:jc w:val="both"/>
              <w:rPr>
                <w:rFonts w:ascii="Noto Sans" w:hAnsi="Noto Sans" w:cs="Noto Sans"/>
                <w:iCs/>
                <w:sz w:val="20"/>
                <w:szCs w:val="20"/>
              </w:rPr>
            </w:pPr>
            <w:r w:rsidRPr="00C9392C">
              <w:rPr>
                <w:rFonts w:ascii="Noto Sans" w:hAnsi="Noto Sans" w:cs="Noto Sans"/>
                <w:sz w:val="20"/>
                <w:szCs w:val="20"/>
              </w:rPr>
              <w:t>Servicio de Internet para Sitios Satelitales de Criticidad Media y Normal del IMSS.</w:t>
            </w:r>
          </w:p>
        </w:tc>
      </w:tr>
      <w:tr w:rsidR="005A2570" w:rsidRPr="00C9392C" w14:paraId="5E4CF844" w14:textId="77777777" w:rsidTr="002E1419">
        <w:trPr>
          <w:trHeight w:val="20"/>
          <w:jc w:val="center"/>
        </w:trPr>
        <w:tc>
          <w:tcPr>
            <w:tcW w:w="8649" w:type="dxa"/>
          </w:tcPr>
          <w:p w14:paraId="5942448F" w14:textId="2548D3D7" w:rsidR="005A2570" w:rsidRPr="00C9392C" w:rsidRDefault="005A2570" w:rsidP="006F5B39">
            <w:pPr>
              <w:jc w:val="both"/>
              <w:rPr>
                <w:rFonts w:ascii="Noto Sans" w:hAnsi="Noto Sans" w:cs="Noto Sans"/>
                <w:sz w:val="20"/>
                <w:szCs w:val="20"/>
              </w:rPr>
            </w:pPr>
            <w:r w:rsidRPr="00C9392C">
              <w:rPr>
                <w:rFonts w:ascii="Noto Sans" w:hAnsi="Noto Sans" w:cs="Noto Sans"/>
                <w:sz w:val="20"/>
                <w:szCs w:val="20"/>
              </w:rPr>
              <w:t>Servicios de internet para sitios de criticidad media y normal de 20 Mbps del IMSS.</w:t>
            </w:r>
          </w:p>
        </w:tc>
      </w:tr>
      <w:tr w:rsidR="005A2570" w:rsidRPr="00C9392C" w14:paraId="42266456" w14:textId="77777777" w:rsidTr="002E1419">
        <w:trPr>
          <w:trHeight w:val="20"/>
          <w:jc w:val="center"/>
        </w:trPr>
        <w:tc>
          <w:tcPr>
            <w:tcW w:w="8649" w:type="dxa"/>
          </w:tcPr>
          <w:p w14:paraId="684BE1E8" w14:textId="71E835D1" w:rsidR="005A2570" w:rsidRPr="00C9392C" w:rsidRDefault="005A2570" w:rsidP="006F5B39">
            <w:pPr>
              <w:jc w:val="both"/>
              <w:rPr>
                <w:rFonts w:ascii="Noto Sans" w:hAnsi="Noto Sans" w:cs="Noto Sans"/>
                <w:iCs/>
                <w:sz w:val="20"/>
                <w:szCs w:val="20"/>
              </w:rPr>
            </w:pPr>
            <w:r w:rsidRPr="00C9392C">
              <w:rPr>
                <w:rFonts w:ascii="Noto Sans" w:hAnsi="Noto Sans" w:cs="Noto Sans"/>
                <w:sz w:val="20"/>
                <w:szCs w:val="20"/>
              </w:rPr>
              <w:t>Servicios de internet para sitios de criticidad media y normal de 40 Mbps del IMSS.</w:t>
            </w:r>
          </w:p>
        </w:tc>
      </w:tr>
      <w:tr w:rsidR="005A2570" w:rsidRPr="00C9392C" w14:paraId="07C1AE66" w14:textId="77777777" w:rsidTr="002E1419">
        <w:trPr>
          <w:trHeight w:val="20"/>
          <w:jc w:val="center"/>
        </w:trPr>
        <w:tc>
          <w:tcPr>
            <w:tcW w:w="8649" w:type="dxa"/>
          </w:tcPr>
          <w:p w14:paraId="414178BC" w14:textId="18F1A9EA" w:rsidR="005A2570" w:rsidRPr="00C9392C" w:rsidRDefault="005A2570" w:rsidP="006F5B39">
            <w:pPr>
              <w:ind w:right="58"/>
              <w:rPr>
                <w:rFonts w:ascii="Noto Sans" w:hAnsi="Noto Sans" w:cs="Noto Sans"/>
                <w:sz w:val="20"/>
                <w:szCs w:val="20"/>
              </w:rPr>
            </w:pPr>
            <w:r w:rsidRPr="00C9392C">
              <w:rPr>
                <w:rFonts w:ascii="Noto Sans" w:hAnsi="Noto Sans" w:cs="Noto Sans"/>
                <w:sz w:val="20"/>
                <w:szCs w:val="20"/>
              </w:rPr>
              <w:t>Servicios de internet para sitios de criticidad media y normal de 100 Mbps del IMSS.</w:t>
            </w:r>
          </w:p>
        </w:tc>
      </w:tr>
      <w:tr w:rsidR="005A2570" w:rsidRPr="00C9392C" w14:paraId="0709A64A" w14:textId="77777777" w:rsidTr="002E1419">
        <w:trPr>
          <w:trHeight w:val="20"/>
          <w:jc w:val="center"/>
        </w:trPr>
        <w:tc>
          <w:tcPr>
            <w:tcW w:w="8649" w:type="dxa"/>
          </w:tcPr>
          <w:p w14:paraId="03664FA2" w14:textId="2825B674" w:rsidR="005A2570" w:rsidRPr="00C9392C" w:rsidRDefault="005A2570" w:rsidP="006F5B39">
            <w:pPr>
              <w:ind w:right="58"/>
              <w:rPr>
                <w:rFonts w:ascii="Noto Sans" w:hAnsi="Noto Sans" w:cs="Noto Sans"/>
                <w:sz w:val="20"/>
                <w:szCs w:val="20"/>
              </w:rPr>
            </w:pPr>
            <w:r w:rsidRPr="00C9392C">
              <w:rPr>
                <w:rFonts w:ascii="Noto Sans" w:hAnsi="Noto Sans" w:cs="Noto Sans"/>
                <w:sz w:val="20"/>
                <w:szCs w:val="20"/>
              </w:rPr>
              <w:t>Servicios de internet para sitios de criticidad media y normal de 150 Mbps del IMSS.</w:t>
            </w:r>
          </w:p>
        </w:tc>
      </w:tr>
      <w:tr w:rsidR="005A2570" w:rsidRPr="00C9392C" w14:paraId="79AE7145" w14:textId="77777777" w:rsidTr="002E1419">
        <w:trPr>
          <w:trHeight w:val="20"/>
          <w:jc w:val="center"/>
        </w:trPr>
        <w:tc>
          <w:tcPr>
            <w:tcW w:w="8649" w:type="dxa"/>
          </w:tcPr>
          <w:p w14:paraId="5CFD3A32" w14:textId="77777777" w:rsidR="005A2570" w:rsidRPr="00C9392C" w:rsidRDefault="005A2570" w:rsidP="006F5B39">
            <w:pPr>
              <w:ind w:right="58"/>
              <w:rPr>
                <w:rFonts w:ascii="Noto Sans" w:hAnsi="Noto Sans" w:cs="Noto Sans"/>
                <w:sz w:val="20"/>
                <w:szCs w:val="20"/>
              </w:rPr>
            </w:pPr>
            <w:r w:rsidRPr="00C9392C">
              <w:rPr>
                <w:rFonts w:ascii="Noto Sans" w:hAnsi="Noto Sans" w:cs="Noto Sans"/>
                <w:sz w:val="20"/>
                <w:szCs w:val="20"/>
              </w:rPr>
              <w:t>Servicio de internet corporativo para sitios de criticidad máxima y alta.</w:t>
            </w:r>
          </w:p>
        </w:tc>
      </w:tr>
    </w:tbl>
    <w:p w14:paraId="343C4D7E" w14:textId="77777777" w:rsidR="00A031C3" w:rsidRPr="00C9392C" w:rsidRDefault="00A031C3" w:rsidP="006F5B39">
      <w:pPr>
        <w:autoSpaceDE w:val="0"/>
        <w:autoSpaceDN w:val="0"/>
        <w:adjustRightInd w:val="0"/>
        <w:jc w:val="both"/>
        <w:rPr>
          <w:rFonts w:ascii="Noto Sans" w:hAnsi="Noto Sans" w:cs="Noto Sans"/>
          <w:sz w:val="20"/>
          <w:szCs w:val="20"/>
        </w:rPr>
      </w:pPr>
    </w:p>
    <w:p w14:paraId="59667E0F" w14:textId="4EAC32E2" w:rsidR="00A031C3" w:rsidRDefault="001770D3"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Es importante señalar que</w:t>
      </w:r>
      <w:r w:rsidR="00A031C3" w:rsidRPr="00C9392C">
        <w:rPr>
          <w:rFonts w:ascii="Noto Sans" w:hAnsi="Noto Sans" w:cs="Noto Sans"/>
          <w:sz w:val="20"/>
          <w:szCs w:val="20"/>
        </w:rPr>
        <w:t xml:space="preserve">, los contratos </w:t>
      </w:r>
      <w:r w:rsidR="00D57900" w:rsidRPr="00C9392C">
        <w:rPr>
          <w:rFonts w:ascii="Noto Sans" w:hAnsi="Noto Sans" w:cs="Noto Sans"/>
          <w:sz w:val="20"/>
          <w:szCs w:val="20"/>
        </w:rPr>
        <w:t xml:space="preserve">enunciados </w:t>
      </w:r>
      <w:r w:rsidR="00A031C3" w:rsidRPr="00C9392C">
        <w:rPr>
          <w:rFonts w:ascii="Noto Sans" w:hAnsi="Noto Sans" w:cs="Noto Sans"/>
          <w:sz w:val="20"/>
          <w:szCs w:val="20"/>
        </w:rPr>
        <w:t>podr</w:t>
      </w:r>
      <w:r w:rsidR="00D57900" w:rsidRPr="00C9392C">
        <w:rPr>
          <w:rFonts w:ascii="Noto Sans" w:hAnsi="Noto Sans" w:cs="Noto Sans"/>
          <w:sz w:val="20"/>
          <w:szCs w:val="20"/>
        </w:rPr>
        <w:t>ía</w:t>
      </w:r>
      <w:r w:rsidR="00A031C3" w:rsidRPr="00C9392C">
        <w:rPr>
          <w:rFonts w:ascii="Noto Sans" w:hAnsi="Noto Sans" w:cs="Noto Sans"/>
          <w:sz w:val="20"/>
          <w:szCs w:val="20"/>
        </w:rPr>
        <w:t xml:space="preserve">n variar en función de las nuevas contrataciones realizadas por el Instituto. </w:t>
      </w:r>
      <w:r w:rsidR="00724D62" w:rsidRPr="00724D62">
        <w:rPr>
          <w:rFonts w:ascii="Noto Sans" w:hAnsi="Noto Sans" w:cs="Noto Sans"/>
          <w:sz w:val="20"/>
          <w:szCs w:val="20"/>
        </w:rPr>
        <w:t>Dichas modificaciones deberán reflejarse en la matriz de atención correspondiente, cuando ello ocurra.</w:t>
      </w:r>
    </w:p>
    <w:p w14:paraId="5E0D5EF6" w14:textId="77777777" w:rsidR="00724D62" w:rsidRPr="00C9392C" w:rsidRDefault="00724D62" w:rsidP="006F5B39">
      <w:pPr>
        <w:autoSpaceDE w:val="0"/>
        <w:autoSpaceDN w:val="0"/>
        <w:adjustRightInd w:val="0"/>
        <w:jc w:val="both"/>
        <w:rPr>
          <w:rFonts w:ascii="Noto Sans" w:hAnsi="Noto Sans" w:cs="Noto Sans"/>
          <w:sz w:val="20"/>
          <w:szCs w:val="20"/>
        </w:rPr>
      </w:pPr>
    </w:p>
    <w:p w14:paraId="4600AFAA" w14:textId="77777777" w:rsidR="00724D62" w:rsidRPr="00724D62" w:rsidRDefault="00724D62" w:rsidP="006F5B39">
      <w:pPr>
        <w:autoSpaceDE w:val="0"/>
        <w:autoSpaceDN w:val="0"/>
        <w:adjustRightInd w:val="0"/>
        <w:jc w:val="both"/>
        <w:rPr>
          <w:rFonts w:ascii="Noto Sans" w:hAnsi="Noto Sans" w:cs="Noto Sans"/>
          <w:sz w:val="20"/>
          <w:szCs w:val="20"/>
        </w:rPr>
      </w:pPr>
      <w:r w:rsidRPr="00724D62">
        <w:rPr>
          <w:rFonts w:ascii="Noto Sans" w:hAnsi="Noto Sans" w:cs="Noto Sans"/>
          <w:sz w:val="20"/>
          <w:szCs w:val="20"/>
        </w:rPr>
        <w:t>Asimismo, el servicio requerido por el IMSS incluye la cobertura de hasta cuatro contratos adicionales a los ya referidos, que el Instituto formalice dentro del periodo de prestación comprendido desde el día hábil siguiente a la notificación del fallo y hasta el 31 de diciembre de 2026. Dichos contratos no se superpondrán con los contratos vigentes.</w:t>
      </w:r>
    </w:p>
    <w:p w14:paraId="235FF968" w14:textId="77777777" w:rsidR="00724D62" w:rsidRPr="00724D62" w:rsidRDefault="00724D62" w:rsidP="006F5B39">
      <w:pPr>
        <w:autoSpaceDE w:val="0"/>
        <w:autoSpaceDN w:val="0"/>
        <w:adjustRightInd w:val="0"/>
        <w:jc w:val="both"/>
        <w:rPr>
          <w:rFonts w:ascii="Noto Sans" w:hAnsi="Noto Sans" w:cs="Noto Sans"/>
          <w:sz w:val="20"/>
          <w:szCs w:val="20"/>
        </w:rPr>
      </w:pPr>
    </w:p>
    <w:p w14:paraId="505BD634" w14:textId="17F0A27A" w:rsidR="00A031C3" w:rsidRDefault="00006244" w:rsidP="006F5B39">
      <w:pPr>
        <w:autoSpaceDE w:val="0"/>
        <w:autoSpaceDN w:val="0"/>
        <w:adjustRightInd w:val="0"/>
        <w:jc w:val="both"/>
        <w:rPr>
          <w:rFonts w:ascii="Noto Sans" w:hAnsi="Noto Sans" w:cs="Noto Sans"/>
          <w:sz w:val="20"/>
          <w:szCs w:val="20"/>
        </w:rPr>
      </w:pPr>
      <w:r w:rsidRPr="00BB4F17">
        <w:rPr>
          <w:rFonts w:ascii="Noto Sans" w:hAnsi="Noto Sans" w:cs="Noto Sans"/>
          <w:sz w:val="20"/>
          <w:szCs w:val="20"/>
        </w:rPr>
        <w:t>En caso de que alguno de los contratos de servicios de telecomunicaciones concluya y sea sustituido por otro durante la vigencia del servicio, el proveedor deberá realizar las actualizaciones operativas necesarias para mantener la continuidad del monitoreo y desempeño de los servicios de telecomunicaciones considerados en el alcance del servicio, previa notificación del Instituto y sin que ello implique modificación al precio unitario mensual pactado</w:t>
      </w:r>
      <w:r w:rsidR="00724D62" w:rsidRPr="00BB4F17">
        <w:rPr>
          <w:rFonts w:ascii="Noto Sans" w:hAnsi="Noto Sans" w:cs="Noto Sans"/>
          <w:sz w:val="20"/>
          <w:szCs w:val="20"/>
        </w:rPr>
        <w:t>.</w:t>
      </w:r>
    </w:p>
    <w:p w14:paraId="1B62AE70" w14:textId="77777777" w:rsidR="00724D62" w:rsidRDefault="00724D62" w:rsidP="006F5B39">
      <w:pPr>
        <w:autoSpaceDE w:val="0"/>
        <w:autoSpaceDN w:val="0"/>
        <w:adjustRightInd w:val="0"/>
        <w:jc w:val="both"/>
        <w:rPr>
          <w:rFonts w:ascii="Noto Sans" w:hAnsi="Noto Sans" w:cs="Noto Sans"/>
          <w:sz w:val="20"/>
          <w:szCs w:val="20"/>
        </w:rPr>
      </w:pPr>
    </w:p>
    <w:p w14:paraId="6E3557A3" w14:textId="77777777" w:rsidR="00A031C3" w:rsidRDefault="00A031C3" w:rsidP="006F5B39">
      <w:pPr>
        <w:autoSpaceDE w:val="0"/>
        <w:autoSpaceDN w:val="0"/>
        <w:adjustRightInd w:val="0"/>
        <w:jc w:val="both"/>
        <w:rPr>
          <w:rFonts w:ascii="Noto Sans" w:hAnsi="Noto Sans" w:cs="Noto Sans"/>
          <w:sz w:val="20"/>
          <w:szCs w:val="20"/>
        </w:rPr>
      </w:pPr>
      <w:r w:rsidRPr="00E83D6D">
        <w:rPr>
          <w:rFonts w:ascii="Noto Sans" w:hAnsi="Noto Sans" w:cs="Noto Sans"/>
          <w:sz w:val="20"/>
          <w:szCs w:val="20"/>
        </w:rPr>
        <w:t xml:space="preserve">El contrato derivado de </w:t>
      </w:r>
      <w:r w:rsidRPr="00E83D6D">
        <w:rPr>
          <w:rFonts w:ascii="Noto Sans" w:hAnsi="Noto Sans" w:cs="Noto Sans"/>
          <w:b/>
          <w:bCs/>
          <w:sz w:val="20"/>
          <w:szCs w:val="20"/>
        </w:rPr>
        <w:t xml:space="preserve">este procedimiento de contratación será de modalidad cerrada, </w:t>
      </w:r>
      <w:r w:rsidRPr="00E83D6D">
        <w:rPr>
          <w:rFonts w:ascii="Noto Sans" w:hAnsi="Noto Sans" w:cs="Noto Sans"/>
          <w:sz w:val="20"/>
          <w:szCs w:val="20"/>
        </w:rPr>
        <w:t>por lo que el precio unitario mensual será fijo y en moneda nacional durante la vigencia del contrato.</w:t>
      </w:r>
    </w:p>
    <w:p w14:paraId="0F7004C0" w14:textId="77777777" w:rsidR="00A031C3" w:rsidRDefault="00A031C3" w:rsidP="006F5B39">
      <w:pPr>
        <w:autoSpaceDE w:val="0"/>
        <w:autoSpaceDN w:val="0"/>
        <w:adjustRightInd w:val="0"/>
        <w:jc w:val="both"/>
        <w:rPr>
          <w:rFonts w:ascii="Noto Sans" w:hAnsi="Noto Sans" w:cs="Noto Sans"/>
          <w:sz w:val="20"/>
          <w:szCs w:val="20"/>
        </w:rPr>
      </w:pPr>
    </w:p>
    <w:p w14:paraId="5772E8E1" w14:textId="77777777" w:rsidR="00A031C3" w:rsidRPr="00C9392C" w:rsidRDefault="00A031C3" w:rsidP="006F5B39">
      <w:pPr>
        <w:pStyle w:val="Prrafodelista"/>
        <w:numPr>
          <w:ilvl w:val="0"/>
          <w:numId w:val="17"/>
        </w:numPr>
        <w:autoSpaceDE w:val="0"/>
        <w:autoSpaceDN w:val="0"/>
        <w:adjustRightInd w:val="0"/>
        <w:jc w:val="both"/>
        <w:outlineLvl w:val="0"/>
        <w:rPr>
          <w:rFonts w:ascii="Noto Sans" w:hAnsi="Noto Sans" w:cs="Noto Sans"/>
          <w:b/>
          <w:bCs/>
          <w:sz w:val="20"/>
          <w:szCs w:val="20"/>
        </w:rPr>
      </w:pPr>
      <w:bookmarkStart w:id="3" w:name="_Toc216353099"/>
      <w:r w:rsidRPr="00C9392C">
        <w:rPr>
          <w:rFonts w:ascii="Noto Sans" w:hAnsi="Noto Sans" w:cs="Noto Sans"/>
          <w:b/>
          <w:bCs/>
          <w:sz w:val="20"/>
          <w:szCs w:val="20"/>
        </w:rPr>
        <w:lastRenderedPageBreak/>
        <w:t>Requerimientos técnicos</w:t>
      </w:r>
      <w:bookmarkEnd w:id="3"/>
    </w:p>
    <w:p w14:paraId="6E5CE33E" w14:textId="473D1EB8" w:rsidR="00A031C3" w:rsidRPr="00C9392C" w:rsidRDefault="00541ECC" w:rsidP="006F5B39">
      <w:pPr>
        <w:jc w:val="both"/>
        <w:rPr>
          <w:rFonts w:ascii="Noto Sans" w:hAnsi="Noto Sans" w:cs="Noto Sans"/>
          <w:sz w:val="20"/>
          <w:szCs w:val="20"/>
        </w:rPr>
      </w:pPr>
      <w:r w:rsidRPr="00C9392C">
        <w:rPr>
          <w:rFonts w:ascii="Noto Sans" w:hAnsi="Noto Sans" w:cs="Noto Sans"/>
          <w:sz w:val="20"/>
          <w:szCs w:val="20"/>
        </w:rPr>
        <w:t xml:space="preserve">El IMSS requiere la prestación del “Servicio de </w:t>
      </w:r>
      <w:r w:rsidR="007640AD" w:rsidRPr="00C9392C">
        <w:rPr>
          <w:rFonts w:ascii="Noto Sans" w:hAnsi="Noto Sans" w:cs="Noto Sans"/>
          <w:sz w:val="20"/>
          <w:szCs w:val="20"/>
        </w:rPr>
        <w:t>Monitoreo</w:t>
      </w:r>
      <w:r w:rsidRPr="00C9392C">
        <w:rPr>
          <w:rFonts w:ascii="Noto Sans" w:hAnsi="Noto Sans" w:cs="Noto Sans"/>
          <w:sz w:val="20"/>
          <w:szCs w:val="20"/>
        </w:rPr>
        <w:t xml:space="preserve"> y Desempeño de los Servicios de Telecomunicaciones” </w:t>
      </w:r>
      <w:r w:rsidR="000A00FB" w:rsidRPr="00C9392C">
        <w:rPr>
          <w:rFonts w:ascii="Noto Sans" w:hAnsi="Noto Sans" w:cs="Noto Sans"/>
          <w:sz w:val="20"/>
          <w:szCs w:val="20"/>
        </w:rPr>
        <w:t xml:space="preserve">para el ejercicio 2026, </w:t>
      </w:r>
      <w:r w:rsidRPr="00C9392C">
        <w:rPr>
          <w:rFonts w:ascii="Noto Sans" w:hAnsi="Noto Sans" w:cs="Noto Sans"/>
          <w:sz w:val="20"/>
          <w:szCs w:val="20"/>
        </w:rPr>
        <w:t xml:space="preserve">el cual </w:t>
      </w:r>
      <w:r w:rsidR="0015233F" w:rsidRPr="00C9392C">
        <w:rPr>
          <w:rFonts w:ascii="Noto Sans" w:hAnsi="Noto Sans" w:cs="Noto Sans"/>
          <w:sz w:val="20"/>
          <w:szCs w:val="20"/>
        </w:rPr>
        <w:t>debe</w:t>
      </w:r>
      <w:r w:rsidRPr="00C9392C">
        <w:rPr>
          <w:rFonts w:ascii="Noto Sans" w:hAnsi="Noto Sans" w:cs="Noto Sans"/>
          <w:sz w:val="20"/>
          <w:szCs w:val="20"/>
        </w:rPr>
        <w:t xml:space="preserve"> cumplir con l</w:t>
      </w:r>
      <w:r w:rsidR="00A031C3" w:rsidRPr="00C9392C">
        <w:rPr>
          <w:rFonts w:ascii="Noto Sans" w:hAnsi="Noto Sans" w:cs="Noto Sans"/>
          <w:sz w:val="20"/>
          <w:szCs w:val="20"/>
        </w:rPr>
        <w:t>as especificaciones</w:t>
      </w:r>
      <w:r w:rsidRPr="00C9392C">
        <w:rPr>
          <w:rFonts w:ascii="Noto Sans" w:hAnsi="Noto Sans" w:cs="Noto Sans"/>
          <w:sz w:val="20"/>
          <w:szCs w:val="20"/>
        </w:rPr>
        <w:t xml:space="preserve"> y </w:t>
      </w:r>
      <w:r w:rsidR="0015233F" w:rsidRPr="00C9392C">
        <w:rPr>
          <w:rFonts w:ascii="Noto Sans" w:hAnsi="Noto Sans" w:cs="Noto Sans"/>
          <w:sz w:val="20"/>
          <w:szCs w:val="20"/>
        </w:rPr>
        <w:t>características</w:t>
      </w:r>
      <w:r w:rsidR="00A031C3" w:rsidRPr="00C9392C">
        <w:rPr>
          <w:rFonts w:ascii="Noto Sans" w:hAnsi="Noto Sans" w:cs="Noto Sans"/>
          <w:sz w:val="20"/>
          <w:szCs w:val="20"/>
        </w:rPr>
        <w:t xml:space="preserve"> técnicas </w:t>
      </w:r>
      <w:r w:rsidRPr="00C9392C">
        <w:rPr>
          <w:rFonts w:ascii="Noto Sans" w:hAnsi="Noto Sans" w:cs="Noto Sans"/>
          <w:sz w:val="20"/>
          <w:szCs w:val="20"/>
        </w:rPr>
        <w:t>que se</w:t>
      </w:r>
      <w:r w:rsidR="00A031C3" w:rsidRPr="00C9392C">
        <w:rPr>
          <w:rFonts w:ascii="Noto Sans" w:hAnsi="Noto Sans" w:cs="Noto Sans"/>
          <w:sz w:val="20"/>
          <w:szCs w:val="20"/>
        </w:rPr>
        <w:t xml:space="preserve"> encuentran</w:t>
      </w:r>
      <w:r w:rsidRPr="00C9392C">
        <w:rPr>
          <w:rFonts w:ascii="Noto Sans" w:hAnsi="Noto Sans" w:cs="Noto Sans"/>
          <w:sz w:val="20"/>
          <w:szCs w:val="20"/>
        </w:rPr>
        <w:t xml:space="preserve"> establecidas </w:t>
      </w:r>
      <w:r w:rsidR="00A031C3" w:rsidRPr="00C9392C">
        <w:rPr>
          <w:rFonts w:ascii="Noto Sans" w:hAnsi="Noto Sans" w:cs="Noto Sans"/>
          <w:sz w:val="20"/>
          <w:szCs w:val="20"/>
        </w:rPr>
        <w:t xml:space="preserve">en el numeral 4. “Especificaciones Técnicas” del presente Anexo Técnico, </w:t>
      </w:r>
      <w:r w:rsidRPr="00C9392C">
        <w:rPr>
          <w:rFonts w:ascii="Noto Sans" w:hAnsi="Noto Sans" w:cs="Noto Sans"/>
          <w:sz w:val="20"/>
          <w:szCs w:val="20"/>
        </w:rPr>
        <w:t>que el licitante deberá ofertar a efecto de para</w:t>
      </w:r>
      <w:r w:rsidR="006B2E8D" w:rsidRPr="00C9392C">
        <w:rPr>
          <w:rFonts w:ascii="Noto Sans" w:hAnsi="Noto Sans" w:cs="Noto Sans"/>
          <w:sz w:val="20"/>
          <w:szCs w:val="20"/>
        </w:rPr>
        <w:t xml:space="preserve"> garanti</w:t>
      </w:r>
      <w:r w:rsidRPr="00C9392C">
        <w:rPr>
          <w:rFonts w:ascii="Noto Sans" w:hAnsi="Noto Sans" w:cs="Noto Sans"/>
          <w:sz w:val="20"/>
          <w:szCs w:val="20"/>
        </w:rPr>
        <w:t>zar</w:t>
      </w:r>
      <w:r w:rsidR="00A031C3" w:rsidRPr="00C9392C">
        <w:rPr>
          <w:rFonts w:ascii="Noto Sans" w:hAnsi="Noto Sans" w:cs="Noto Sans"/>
          <w:sz w:val="20"/>
          <w:szCs w:val="20"/>
        </w:rPr>
        <w:t xml:space="preserve"> administrativa y técnicamente la operación del servicio </w:t>
      </w:r>
      <w:r w:rsidRPr="00C9392C">
        <w:rPr>
          <w:rFonts w:ascii="Noto Sans" w:hAnsi="Noto Sans" w:cs="Noto Sans"/>
          <w:sz w:val="20"/>
          <w:szCs w:val="20"/>
        </w:rPr>
        <w:t>objeto del presente Anexo Técnico</w:t>
      </w:r>
      <w:r w:rsidR="00A031C3" w:rsidRPr="00C9392C">
        <w:rPr>
          <w:rFonts w:ascii="Noto Sans" w:hAnsi="Noto Sans" w:cs="Noto Sans"/>
          <w:sz w:val="20"/>
          <w:szCs w:val="20"/>
        </w:rPr>
        <w:t>.</w:t>
      </w:r>
    </w:p>
    <w:p w14:paraId="530BEEE8" w14:textId="77777777" w:rsidR="006B2E8D" w:rsidRPr="00C9392C" w:rsidRDefault="006B2E8D" w:rsidP="006F5B39">
      <w:pPr>
        <w:jc w:val="both"/>
        <w:rPr>
          <w:rFonts w:ascii="Noto Sans" w:hAnsi="Noto Sans" w:cs="Noto Sans"/>
          <w:sz w:val="20"/>
          <w:szCs w:val="20"/>
        </w:rPr>
      </w:pPr>
    </w:p>
    <w:p w14:paraId="7C86A3C0" w14:textId="38A3B86F" w:rsidR="00A031C3" w:rsidRPr="00C9392C" w:rsidRDefault="00A031C3" w:rsidP="006F5B39">
      <w:pPr>
        <w:jc w:val="both"/>
        <w:rPr>
          <w:rFonts w:ascii="Noto Sans" w:hAnsi="Noto Sans" w:cs="Noto Sans"/>
          <w:sz w:val="20"/>
          <w:szCs w:val="20"/>
        </w:rPr>
      </w:pPr>
      <w:r w:rsidRPr="00C9392C">
        <w:rPr>
          <w:rFonts w:ascii="Noto Sans" w:hAnsi="Noto Sans" w:cs="Noto Sans"/>
          <w:sz w:val="20"/>
          <w:szCs w:val="20"/>
        </w:rPr>
        <w:t xml:space="preserve">El servicio requerido </w:t>
      </w:r>
      <w:r w:rsidR="006B2E8D" w:rsidRPr="00C9392C">
        <w:rPr>
          <w:rFonts w:ascii="Noto Sans" w:hAnsi="Noto Sans" w:cs="Noto Sans"/>
          <w:sz w:val="20"/>
          <w:szCs w:val="20"/>
        </w:rPr>
        <w:t xml:space="preserve">consiste en </w:t>
      </w:r>
      <w:r w:rsidRPr="00C9392C">
        <w:rPr>
          <w:rFonts w:ascii="Noto Sans" w:hAnsi="Noto Sans" w:cs="Noto Sans"/>
          <w:sz w:val="20"/>
          <w:szCs w:val="20"/>
        </w:rPr>
        <w:t xml:space="preserve">la implementación de actividades y procedimientos que permitan determinar el grado de cumplimiento de los servicios </w:t>
      </w:r>
      <w:r w:rsidR="007A3201" w:rsidRPr="00C9392C">
        <w:rPr>
          <w:rFonts w:ascii="Noto Sans" w:hAnsi="Noto Sans" w:cs="Noto Sans"/>
          <w:sz w:val="20"/>
          <w:szCs w:val="20"/>
        </w:rPr>
        <w:t xml:space="preserve">de telecomunicaciones </w:t>
      </w:r>
      <w:r w:rsidRPr="00C9392C">
        <w:rPr>
          <w:rFonts w:ascii="Noto Sans" w:hAnsi="Noto Sans" w:cs="Noto Sans"/>
          <w:sz w:val="20"/>
          <w:szCs w:val="20"/>
        </w:rPr>
        <w:t xml:space="preserve">que </w:t>
      </w:r>
      <w:r w:rsidR="007A3201" w:rsidRPr="00C9392C">
        <w:rPr>
          <w:rFonts w:ascii="Noto Sans" w:hAnsi="Noto Sans" w:cs="Noto Sans"/>
          <w:sz w:val="20"/>
          <w:szCs w:val="20"/>
        </w:rPr>
        <w:t xml:space="preserve">serán monitoreados a efecto de verificar su </w:t>
      </w:r>
      <w:r w:rsidR="001A57CD" w:rsidRPr="00C9392C">
        <w:rPr>
          <w:rFonts w:ascii="Noto Sans" w:hAnsi="Noto Sans" w:cs="Noto Sans"/>
          <w:sz w:val="20"/>
          <w:szCs w:val="20"/>
        </w:rPr>
        <w:t>desempeño</w:t>
      </w:r>
      <w:r w:rsidR="007A3201" w:rsidRPr="00C9392C">
        <w:rPr>
          <w:rFonts w:ascii="Noto Sans" w:hAnsi="Noto Sans" w:cs="Noto Sans"/>
          <w:sz w:val="20"/>
          <w:szCs w:val="20"/>
        </w:rPr>
        <w:t xml:space="preserve">, los cuales </w:t>
      </w:r>
      <w:r w:rsidRPr="00C9392C">
        <w:rPr>
          <w:rFonts w:ascii="Noto Sans" w:hAnsi="Noto Sans" w:cs="Noto Sans"/>
          <w:sz w:val="20"/>
          <w:szCs w:val="20"/>
        </w:rPr>
        <w:t>forman parte del alcance del presente documento.</w:t>
      </w:r>
    </w:p>
    <w:p w14:paraId="766C6597" w14:textId="77777777" w:rsidR="00A031C3" w:rsidRPr="00C9392C" w:rsidRDefault="00A031C3" w:rsidP="006F5B39">
      <w:pPr>
        <w:autoSpaceDE w:val="0"/>
        <w:autoSpaceDN w:val="0"/>
        <w:adjustRightInd w:val="0"/>
        <w:jc w:val="both"/>
        <w:rPr>
          <w:rFonts w:ascii="Noto Sans" w:hAnsi="Noto Sans" w:cs="Noto Sans"/>
          <w:sz w:val="20"/>
          <w:szCs w:val="20"/>
        </w:rPr>
      </w:pPr>
    </w:p>
    <w:p w14:paraId="37824CE3" w14:textId="77777777" w:rsidR="00A031C3" w:rsidRPr="00C9392C" w:rsidRDefault="00A031C3" w:rsidP="006F5B39">
      <w:pPr>
        <w:pStyle w:val="Ttulo3"/>
        <w:numPr>
          <w:ilvl w:val="0"/>
          <w:numId w:val="20"/>
        </w:numPr>
        <w:spacing w:before="0" w:after="0"/>
        <w:rPr>
          <w:rFonts w:ascii="Noto Sans" w:hAnsi="Noto Sans" w:cs="Noto Sans"/>
          <w:sz w:val="20"/>
          <w:szCs w:val="20"/>
        </w:rPr>
      </w:pPr>
      <w:bookmarkStart w:id="4" w:name="_Toc328470029"/>
      <w:bookmarkStart w:id="5" w:name="_Toc216353100"/>
      <w:bookmarkStart w:id="6" w:name="_Hlk171084518"/>
      <w:r w:rsidRPr="00C9392C">
        <w:rPr>
          <w:rFonts w:ascii="Noto Sans" w:hAnsi="Noto Sans" w:cs="Noto Sans"/>
          <w:sz w:val="20"/>
          <w:szCs w:val="20"/>
        </w:rPr>
        <w:t>Funcionales</w:t>
      </w:r>
      <w:bookmarkEnd w:id="4"/>
      <w:r w:rsidRPr="00C9392C">
        <w:rPr>
          <w:rFonts w:ascii="Noto Sans" w:hAnsi="Noto Sans" w:cs="Noto Sans"/>
          <w:sz w:val="20"/>
          <w:szCs w:val="20"/>
        </w:rPr>
        <w:t>.</w:t>
      </w:r>
      <w:bookmarkEnd w:id="5"/>
    </w:p>
    <w:bookmarkEnd w:id="6"/>
    <w:p w14:paraId="1CCC840C" w14:textId="485556D1" w:rsidR="00A031C3" w:rsidRPr="00C9392C" w:rsidRDefault="00A031C3" w:rsidP="006F5B39">
      <w:pPr>
        <w:jc w:val="both"/>
        <w:rPr>
          <w:rFonts w:ascii="Noto Sans" w:hAnsi="Noto Sans" w:cs="Noto Sans"/>
          <w:iCs/>
          <w:sz w:val="20"/>
          <w:szCs w:val="20"/>
        </w:rPr>
      </w:pPr>
      <w:r w:rsidRPr="00C9392C">
        <w:rPr>
          <w:rFonts w:ascii="Noto Sans" w:hAnsi="Noto Sans" w:cs="Noto Sans"/>
          <w:iCs/>
          <w:sz w:val="20"/>
          <w:szCs w:val="20"/>
        </w:rPr>
        <w:t xml:space="preserve">El servicio </w:t>
      </w:r>
      <w:r w:rsidR="00A6753C" w:rsidRPr="00C9392C">
        <w:rPr>
          <w:rFonts w:ascii="Noto Sans" w:hAnsi="Noto Sans" w:cs="Noto Sans"/>
          <w:iCs/>
          <w:sz w:val="20"/>
          <w:szCs w:val="20"/>
        </w:rPr>
        <w:t xml:space="preserve">incluye </w:t>
      </w:r>
      <w:r w:rsidRPr="00C9392C">
        <w:rPr>
          <w:rFonts w:ascii="Noto Sans" w:hAnsi="Noto Sans" w:cs="Noto Sans"/>
          <w:iCs/>
          <w:sz w:val="20"/>
          <w:szCs w:val="20"/>
        </w:rPr>
        <w:t>las funcionalidades necesarias para proporcionar de manera ágil y sencilla las siguientes líneas de monitoreo:</w:t>
      </w:r>
    </w:p>
    <w:p w14:paraId="6CF28331" w14:textId="77777777" w:rsidR="00A031C3" w:rsidRPr="00C9392C" w:rsidRDefault="00A031C3" w:rsidP="006F5B39">
      <w:pPr>
        <w:jc w:val="both"/>
        <w:rPr>
          <w:rFonts w:ascii="Noto Sans" w:hAnsi="Noto Sans" w:cs="Noto Sans"/>
          <w:iCs/>
          <w:sz w:val="20"/>
          <w:szCs w:val="20"/>
        </w:rPr>
      </w:pPr>
    </w:p>
    <w:p w14:paraId="2E9FEFE7" w14:textId="26EEBED5" w:rsidR="00A031C3" w:rsidRPr="00C9392C" w:rsidRDefault="00A031C3" w:rsidP="006F5B39">
      <w:pPr>
        <w:jc w:val="both"/>
        <w:rPr>
          <w:rFonts w:ascii="Noto Sans" w:hAnsi="Noto Sans" w:cs="Noto Sans"/>
          <w:iCs/>
          <w:sz w:val="20"/>
          <w:szCs w:val="20"/>
        </w:rPr>
      </w:pPr>
      <w:r w:rsidRPr="00C9392C">
        <w:rPr>
          <w:rFonts w:ascii="Noto Sans" w:hAnsi="Noto Sans" w:cs="Noto Sans"/>
          <w:b/>
          <w:bCs/>
          <w:iCs/>
          <w:sz w:val="20"/>
          <w:szCs w:val="20"/>
        </w:rPr>
        <w:t>Procedimiento de Monitoreo Proactivo de Red:</w:t>
      </w:r>
      <w:r w:rsidRPr="00C9392C">
        <w:rPr>
          <w:rFonts w:ascii="Noto Sans" w:hAnsi="Noto Sans" w:cs="Noto Sans"/>
          <w:iCs/>
          <w:sz w:val="20"/>
          <w:szCs w:val="20"/>
        </w:rPr>
        <w:t xml:space="preserve"> Deberá contar con un procedimiento</w:t>
      </w:r>
      <w:r w:rsidR="00E60A9E" w:rsidRPr="00C9392C">
        <w:rPr>
          <w:rFonts w:ascii="Noto Sans" w:hAnsi="Noto Sans" w:cs="Noto Sans"/>
          <w:iCs/>
          <w:sz w:val="20"/>
          <w:szCs w:val="20"/>
        </w:rPr>
        <w:t xml:space="preserve"> de monitoreo proactivo</w:t>
      </w:r>
      <w:r w:rsidRPr="00C9392C">
        <w:rPr>
          <w:rFonts w:ascii="Noto Sans" w:hAnsi="Noto Sans" w:cs="Noto Sans"/>
          <w:iCs/>
          <w:sz w:val="20"/>
          <w:szCs w:val="20"/>
        </w:rPr>
        <w:t xml:space="preserve"> capaz de vigilar en tiempo real la infraestructura tecnológica, los dispositivos y las aplicaciones. </w:t>
      </w:r>
      <w:r w:rsidR="00BA2620" w:rsidRPr="00C9392C">
        <w:rPr>
          <w:rFonts w:ascii="Noto Sans" w:hAnsi="Noto Sans" w:cs="Noto Sans"/>
          <w:iCs/>
          <w:sz w:val="20"/>
          <w:szCs w:val="20"/>
        </w:rPr>
        <w:t>Este procedimiento</w:t>
      </w:r>
      <w:r w:rsidRPr="00C9392C">
        <w:rPr>
          <w:rFonts w:ascii="Noto Sans" w:hAnsi="Noto Sans" w:cs="Noto Sans"/>
          <w:iCs/>
          <w:sz w:val="20"/>
          <w:szCs w:val="20"/>
        </w:rPr>
        <w:t xml:space="preserve"> deberá ofrecer un informe del estado de la infraestructura.</w:t>
      </w:r>
    </w:p>
    <w:p w14:paraId="48C3498F" w14:textId="77777777" w:rsidR="00A031C3" w:rsidRPr="00C9392C" w:rsidRDefault="00A031C3" w:rsidP="006F5B39">
      <w:pPr>
        <w:jc w:val="both"/>
        <w:rPr>
          <w:rFonts w:ascii="Noto Sans" w:hAnsi="Noto Sans" w:cs="Noto Sans"/>
          <w:iCs/>
          <w:sz w:val="20"/>
          <w:szCs w:val="20"/>
        </w:rPr>
      </w:pPr>
    </w:p>
    <w:p w14:paraId="06E9C839" w14:textId="41A06556" w:rsidR="00A031C3" w:rsidRPr="00C9392C" w:rsidRDefault="00A031C3" w:rsidP="006F5B39">
      <w:pPr>
        <w:jc w:val="both"/>
        <w:rPr>
          <w:rFonts w:ascii="Noto Sans" w:eastAsia="Montserrat" w:hAnsi="Noto Sans" w:cs="Noto Sans"/>
          <w:sz w:val="20"/>
          <w:szCs w:val="20"/>
        </w:rPr>
      </w:pPr>
      <w:r w:rsidRPr="00C9392C">
        <w:rPr>
          <w:rFonts w:ascii="Noto Sans" w:hAnsi="Noto Sans" w:cs="Noto Sans"/>
          <w:b/>
          <w:bCs/>
          <w:iCs/>
          <w:sz w:val="20"/>
          <w:szCs w:val="20"/>
        </w:rPr>
        <w:t xml:space="preserve">Recursos Humanos: </w:t>
      </w:r>
      <w:r w:rsidR="000A1ED8">
        <w:rPr>
          <w:rFonts w:ascii="Noto Sans" w:hAnsi="Noto Sans" w:cs="Noto Sans"/>
          <w:iCs/>
          <w:sz w:val="20"/>
          <w:szCs w:val="20"/>
        </w:rPr>
        <w:t>El licitante</w:t>
      </w:r>
      <w:r w:rsidRPr="00C9392C">
        <w:rPr>
          <w:rFonts w:ascii="Noto Sans" w:hAnsi="Noto Sans" w:cs="Noto Sans"/>
          <w:iCs/>
          <w:sz w:val="20"/>
          <w:szCs w:val="20"/>
        </w:rPr>
        <w:t xml:space="preserve"> debe</w:t>
      </w:r>
      <w:r w:rsidR="00E60A9E" w:rsidRPr="00C9392C">
        <w:rPr>
          <w:rFonts w:ascii="Noto Sans" w:hAnsi="Noto Sans" w:cs="Noto Sans"/>
          <w:iCs/>
          <w:sz w:val="20"/>
          <w:szCs w:val="20"/>
        </w:rPr>
        <w:t>rá</w:t>
      </w:r>
      <w:r w:rsidRPr="00C9392C">
        <w:rPr>
          <w:rFonts w:ascii="Noto Sans" w:hAnsi="Noto Sans" w:cs="Noto Sans"/>
          <w:iCs/>
          <w:sz w:val="20"/>
          <w:szCs w:val="20"/>
        </w:rPr>
        <w:t xml:space="preserve"> ofertar personal propio necesario para la operación y administración del </w:t>
      </w:r>
      <w:r w:rsidR="00E60A9E" w:rsidRPr="00C9392C">
        <w:rPr>
          <w:rFonts w:ascii="Noto Sans" w:hAnsi="Noto Sans" w:cs="Noto Sans"/>
          <w:iCs/>
          <w:sz w:val="20"/>
          <w:szCs w:val="20"/>
        </w:rPr>
        <w:t>s</w:t>
      </w:r>
      <w:r w:rsidRPr="00C9392C">
        <w:rPr>
          <w:rFonts w:ascii="Noto Sans" w:hAnsi="Noto Sans" w:cs="Noto Sans"/>
          <w:iCs/>
          <w:sz w:val="20"/>
          <w:szCs w:val="20"/>
        </w:rPr>
        <w:t>ervicio de conformidad con los siguientes perfiles:</w:t>
      </w:r>
    </w:p>
    <w:p w14:paraId="55863E25" w14:textId="77777777" w:rsidR="00A031C3" w:rsidRPr="00C9392C" w:rsidRDefault="00A031C3" w:rsidP="006F5B39">
      <w:pPr>
        <w:pStyle w:val="Prrafodelista"/>
        <w:numPr>
          <w:ilvl w:val="0"/>
          <w:numId w:val="25"/>
        </w:numPr>
        <w:jc w:val="both"/>
        <w:rPr>
          <w:rFonts w:ascii="Noto Sans" w:hAnsi="Noto Sans" w:cs="Noto Sans"/>
          <w:iCs/>
          <w:sz w:val="20"/>
          <w:szCs w:val="20"/>
        </w:rPr>
      </w:pPr>
      <w:r w:rsidRPr="00C9392C">
        <w:rPr>
          <w:rFonts w:ascii="Noto Sans" w:hAnsi="Noto Sans" w:cs="Noto Sans"/>
          <w:iCs/>
          <w:sz w:val="20"/>
          <w:szCs w:val="20"/>
        </w:rPr>
        <w:t>1 (uno) Administrador de Proyecto.</w:t>
      </w:r>
    </w:p>
    <w:p w14:paraId="1A0AEF2E" w14:textId="77777777" w:rsidR="00A031C3" w:rsidRPr="00C9392C" w:rsidRDefault="00A031C3" w:rsidP="006F5B39">
      <w:pPr>
        <w:pStyle w:val="Prrafodelista"/>
        <w:numPr>
          <w:ilvl w:val="0"/>
          <w:numId w:val="25"/>
        </w:numPr>
        <w:jc w:val="both"/>
        <w:rPr>
          <w:rFonts w:ascii="Noto Sans" w:hAnsi="Noto Sans" w:cs="Noto Sans"/>
          <w:iCs/>
          <w:sz w:val="20"/>
          <w:szCs w:val="20"/>
        </w:rPr>
      </w:pPr>
      <w:r w:rsidRPr="00C9392C">
        <w:rPr>
          <w:rFonts w:ascii="Noto Sans" w:hAnsi="Noto Sans" w:cs="Noto Sans"/>
          <w:iCs/>
          <w:sz w:val="20"/>
          <w:szCs w:val="20"/>
        </w:rPr>
        <w:t>2 (dos) Soporte Técnico.</w:t>
      </w:r>
    </w:p>
    <w:p w14:paraId="3086741B" w14:textId="77777777" w:rsidR="00A031C3" w:rsidRPr="00C9392C" w:rsidRDefault="00A031C3" w:rsidP="006F5B39">
      <w:pPr>
        <w:pStyle w:val="Prrafodelista"/>
        <w:numPr>
          <w:ilvl w:val="0"/>
          <w:numId w:val="25"/>
        </w:numPr>
        <w:jc w:val="both"/>
        <w:rPr>
          <w:rFonts w:ascii="Noto Sans" w:hAnsi="Noto Sans" w:cs="Noto Sans"/>
          <w:iCs/>
          <w:sz w:val="20"/>
          <w:szCs w:val="20"/>
        </w:rPr>
      </w:pPr>
      <w:r w:rsidRPr="00C9392C">
        <w:rPr>
          <w:rFonts w:ascii="Noto Sans" w:hAnsi="Noto Sans" w:cs="Noto Sans"/>
          <w:iCs/>
          <w:sz w:val="20"/>
          <w:szCs w:val="20"/>
        </w:rPr>
        <w:t>1 (uno) Especialista de Mesa de Ayuda.</w:t>
      </w:r>
    </w:p>
    <w:p w14:paraId="3120F2B9" w14:textId="77777777" w:rsidR="00A031C3" w:rsidRPr="00C9392C" w:rsidRDefault="00A031C3" w:rsidP="006F5B39">
      <w:pPr>
        <w:pStyle w:val="Prrafodelista"/>
        <w:numPr>
          <w:ilvl w:val="0"/>
          <w:numId w:val="25"/>
        </w:numPr>
        <w:jc w:val="both"/>
        <w:rPr>
          <w:rFonts w:ascii="Noto Sans" w:hAnsi="Noto Sans" w:cs="Noto Sans"/>
          <w:iCs/>
          <w:sz w:val="20"/>
          <w:szCs w:val="20"/>
        </w:rPr>
      </w:pPr>
      <w:r w:rsidRPr="00C9392C">
        <w:rPr>
          <w:rFonts w:ascii="Noto Sans" w:hAnsi="Noto Sans" w:cs="Noto Sans"/>
          <w:iCs/>
          <w:sz w:val="20"/>
          <w:szCs w:val="20"/>
        </w:rPr>
        <w:t>6 (seis) Personal de Monitoreo.</w:t>
      </w:r>
    </w:p>
    <w:p w14:paraId="580C5E8D" w14:textId="77777777" w:rsidR="00A031C3" w:rsidRPr="00C9392C" w:rsidRDefault="00A031C3" w:rsidP="006F5B39">
      <w:pPr>
        <w:jc w:val="both"/>
        <w:rPr>
          <w:rFonts w:ascii="Noto Sans" w:hAnsi="Noto Sans" w:cs="Noto Sans"/>
          <w:iCs/>
          <w:sz w:val="20"/>
          <w:szCs w:val="20"/>
        </w:rPr>
      </w:pPr>
    </w:p>
    <w:p w14:paraId="6D941BAA" w14:textId="78BA651F" w:rsidR="00A031C3" w:rsidRPr="00C9392C" w:rsidRDefault="00A031C3" w:rsidP="006F5B39">
      <w:pPr>
        <w:jc w:val="both"/>
        <w:rPr>
          <w:rFonts w:ascii="Noto Sans" w:hAnsi="Noto Sans" w:cs="Noto Sans"/>
          <w:iCs/>
          <w:sz w:val="20"/>
          <w:szCs w:val="20"/>
        </w:rPr>
      </w:pPr>
      <w:r w:rsidRPr="00C9392C">
        <w:rPr>
          <w:rFonts w:ascii="Noto Sans" w:hAnsi="Noto Sans" w:cs="Noto Sans"/>
          <w:iCs/>
          <w:sz w:val="20"/>
          <w:szCs w:val="20"/>
        </w:rPr>
        <w:t>Las funciones de los perfiles relacionados en los incisos anteriores se describen a continuación:</w:t>
      </w:r>
    </w:p>
    <w:p w14:paraId="65F63DCB" w14:textId="77777777" w:rsidR="00A031C3" w:rsidRPr="00C9392C" w:rsidRDefault="00A031C3" w:rsidP="006F5B39">
      <w:pPr>
        <w:jc w:val="both"/>
        <w:rPr>
          <w:rFonts w:ascii="Noto Sans" w:hAnsi="Noto Sans" w:cs="Noto Sans"/>
          <w:iCs/>
          <w:sz w:val="20"/>
          <w:szCs w:val="20"/>
        </w:rPr>
      </w:pPr>
    </w:p>
    <w:p w14:paraId="32AD8A4F" w14:textId="4D511B44" w:rsidR="00A031C3" w:rsidRPr="00C9392C" w:rsidRDefault="00A031C3" w:rsidP="006F5B39">
      <w:pPr>
        <w:jc w:val="both"/>
        <w:rPr>
          <w:rFonts w:ascii="Noto Sans" w:hAnsi="Noto Sans" w:cs="Noto Sans"/>
          <w:b/>
          <w:iCs/>
          <w:sz w:val="20"/>
          <w:szCs w:val="20"/>
        </w:rPr>
      </w:pPr>
      <w:r w:rsidRPr="00C9392C">
        <w:rPr>
          <w:rFonts w:ascii="Noto Sans" w:hAnsi="Noto Sans" w:cs="Noto Sans"/>
          <w:b/>
          <w:iCs/>
          <w:sz w:val="20"/>
          <w:szCs w:val="20"/>
        </w:rPr>
        <w:t>Administrador de proyecto</w:t>
      </w:r>
      <w:r w:rsidR="000A1ED8">
        <w:rPr>
          <w:rFonts w:ascii="Noto Sans" w:hAnsi="Noto Sans" w:cs="Noto Sans"/>
          <w:b/>
          <w:iCs/>
          <w:sz w:val="20"/>
          <w:szCs w:val="20"/>
        </w:rPr>
        <w:t xml:space="preserve">: </w:t>
      </w:r>
      <w:r w:rsidR="000A1ED8" w:rsidRPr="000A1ED8">
        <w:rPr>
          <w:rFonts w:ascii="Noto Sans" w:hAnsi="Noto Sans" w:cs="Noto Sans"/>
          <w:bCs/>
          <w:iCs/>
          <w:sz w:val="20"/>
          <w:szCs w:val="20"/>
        </w:rPr>
        <w:t xml:space="preserve">El licitante deberá ofertar 1 empleado con este perfil, quien deberá </w:t>
      </w:r>
      <w:r w:rsidR="000A1ED8" w:rsidRPr="00C9392C">
        <w:rPr>
          <w:rFonts w:ascii="Noto Sans" w:hAnsi="Noto Sans" w:cs="Noto Sans"/>
          <w:iCs/>
          <w:sz w:val="20"/>
          <w:szCs w:val="20"/>
        </w:rPr>
        <w:t>encargarse de gestionar los requerimientos de servicio, entregables y necesidades propias del proyecto</w:t>
      </w:r>
      <w:r w:rsidR="000A1ED8">
        <w:rPr>
          <w:rFonts w:ascii="Noto Sans" w:hAnsi="Noto Sans" w:cs="Noto Sans"/>
          <w:iCs/>
          <w:sz w:val="20"/>
          <w:szCs w:val="20"/>
        </w:rPr>
        <w:t>.</w:t>
      </w:r>
    </w:p>
    <w:p w14:paraId="70872BC1" w14:textId="77777777" w:rsidR="006F5B39" w:rsidRPr="00C9392C" w:rsidRDefault="006F5B39" w:rsidP="006F5B39">
      <w:pPr>
        <w:jc w:val="both"/>
        <w:rPr>
          <w:rFonts w:ascii="Noto Sans" w:hAnsi="Noto Sans" w:cs="Noto Sans"/>
          <w:iCs/>
          <w:sz w:val="20"/>
          <w:szCs w:val="20"/>
        </w:rPr>
      </w:pPr>
    </w:p>
    <w:p w14:paraId="6C8E320E" w14:textId="2C983501" w:rsidR="00235834" w:rsidRPr="00C9392C" w:rsidRDefault="00A031C3" w:rsidP="006F5B39">
      <w:pPr>
        <w:rPr>
          <w:rFonts w:ascii="Noto Sans" w:hAnsi="Noto Sans" w:cs="Noto Sans"/>
          <w:iCs/>
          <w:sz w:val="20"/>
          <w:szCs w:val="20"/>
        </w:rPr>
      </w:pPr>
      <w:r w:rsidRPr="00C9392C">
        <w:rPr>
          <w:rFonts w:ascii="Noto Sans" w:hAnsi="Noto Sans" w:cs="Noto Sans"/>
          <w:b/>
          <w:iCs/>
          <w:sz w:val="20"/>
          <w:szCs w:val="20"/>
        </w:rPr>
        <w:t>Soporte Técnico</w:t>
      </w:r>
      <w:r w:rsidR="000A1ED8">
        <w:rPr>
          <w:rFonts w:ascii="Noto Sans" w:hAnsi="Noto Sans" w:cs="Noto Sans"/>
          <w:b/>
          <w:iCs/>
          <w:sz w:val="20"/>
          <w:szCs w:val="20"/>
        </w:rPr>
        <w:t xml:space="preserve">: </w:t>
      </w:r>
      <w:r w:rsidR="00235834" w:rsidRPr="00C9392C">
        <w:rPr>
          <w:rFonts w:ascii="Noto Sans" w:hAnsi="Noto Sans" w:cs="Noto Sans"/>
          <w:iCs/>
          <w:sz w:val="20"/>
          <w:szCs w:val="20"/>
        </w:rPr>
        <w:t xml:space="preserve">El licitante deberá </w:t>
      </w:r>
      <w:r w:rsidR="00A91403" w:rsidRPr="00C9392C">
        <w:rPr>
          <w:rFonts w:ascii="Noto Sans" w:hAnsi="Noto Sans" w:cs="Noto Sans"/>
          <w:iCs/>
          <w:sz w:val="20"/>
          <w:szCs w:val="20"/>
        </w:rPr>
        <w:t>ofertar</w:t>
      </w:r>
      <w:r w:rsidR="00235834" w:rsidRPr="00C9392C">
        <w:rPr>
          <w:rFonts w:ascii="Noto Sans" w:hAnsi="Noto Sans" w:cs="Noto Sans"/>
          <w:iCs/>
          <w:sz w:val="20"/>
          <w:szCs w:val="20"/>
        </w:rPr>
        <w:t xml:space="preserve"> 2 (dos) </w:t>
      </w:r>
      <w:r w:rsidR="00A91403" w:rsidRPr="00C9392C">
        <w:rPr>
          <w:rFonts w:ascii="Noto Sans" w:hAnsi="Noto Sans" w:cs="Noto Sans"/>
          <w:iCs/>
          <w:sz w:val="20"/>
          <w:szCs w:val="20"/>
        </w:rPr>
        <w:t>empleados</w:t>
      </w:r>
      <w:r w:rsidR="00235834" w:rsidRPr="00C9392C">
        <w:rPr>
          <w:rFonts w:ascii="Noto Sans" w:hAnsi="Noto Sans" w:cs="Noto Sans"/>
          <w:iCs/>
          <w:sz w:val="20"/>
          <w:szCs w:val="20"/>
        </w:rPr>
        <w:t xml:space="preserve"> con perfil de Soporte Técnico quienes se encargarán de la resolución de casos de soporte y asistencia en caso de fallas</w:t>
      </w:r>
      <w:r w:rsidR="00E87E9D">
        <w:rPr>
          <w:rFonts w:ascii="Noto Sans" w:hAnsi="Noto Sans" w:cs="Noto Sans"/>
          <w:iCs/>
          <w:sz w:val="20"/>
          <w:szCs w:val="20"/>
        </w:rPr>
        <w:t>.</w:t>
      </w:r>
    </w:p>
    <w:p w14:paraId="2623449A" w14:textId="77777777" w:rsidR="00235834" w:rsidRPr="00C9392C" w:rsidRDefault="00235834" w:rsidP="006F5B39">
      <w:pPr>
        <w:jc w:val="both"/>
        <w:rPr>
          <w:rFonts w:ascii="Noto Sans" w:hAnsi="Noto Sans" w:cs="Noto Sans"/>
          <w:iCs/>
          <w:sz w:val="20"/>
          <w:szCs w:val="20"/>
        </w:rPr>
      </w:pPr>
    </w:p>
    <w:p w14:paraId="1B8ED61C" w14:textId="3AC573EF" w:rsidR="00235834" w:rsidRPr="00C9392C" w:rsidRDefault="00A031C3" w:rsidP="006F5B39">
      <w:pPr>
        <w:jc w:val="both"/>
        <w:rPr>
          <w:rFonts w:ascii="Noto Sans" w:hAnsi="Noto Sans" w:cs="Noto Sans"/>
          <w:iCs/>
          <w:sz w:val="20"/>
          <w:szCs w:val="20"/>
        </w:rPr>
      </w:pPr>
      <w:r w:rsidRPr="00C9392C">
        <w:rPr>
          <w:rFonts w:ascii="Noto Sans" w:hAnsi="Noto Sans" w:cs="Noto Sans"/>
          <w:b/>
          <w:iCs/>
          <w:sz w:val="20"/>
          <w:szCs w:val="20"/>
        </w:rPr>
        <w:t>Especialista de Mesa de Ayuda:</w:t>
      </w:r>
      <w:r w:rsidR="000A1ED8">
        <w:rPr>
          <w:rFonts w:ascii="Noto Sans" w:hAnsi="Noto Sans" w:cs="Noto Sans"/>
          <w:b/>
          <w:iCs/>
          <w:sz w:val="20"/>
          <w:szCs w:val="20"/>
        </w:rPr>
        <w:t xml:space="preserve"> </w:t>
      </w:r>
      <w:r w:rsidR="005C7793" w:rsidRPr="00C9392C">
        <w:rPr>
          <w:rFonts w:ascii="Noto Sans" w:hAnsi="Noto Sans" w:cs="Noto Sans"/>
          <w:iCs/>
          <w:sz w:val="20"/>
          <w:szCs w:val="20"/>
        </w:rPr>
        <w:t xml:space="preserve">El licitante deberá ofertar </w:t>
      </w:r>
      <w:r w:rsidR="00235834" w:rsidRPr="00C9392C">
        <w:rPr>
          <w:rFonts w:ascii="Noto Sans" w:hAnsi="Noto Sans" w:cs="Noto Sans"/>
          <w:iCs/>
          <w:sz w:val="20"/>
          <w:szCs w:val="20"/>
        </w:rPr>
        <w:t>1 (uno)</w:t>
      </w:r>
      <w:r w:rsidR="005C7793" w:rsidRPr="00C9392C">
        <w:rPr>
          <w:rFonts w:ascii="Noto Sans" w:hAnsi="Noto Sans" w:cs="Noto Sans"/>
          <w:iCs/>
          <w:sz w:val="20"/>
          <w:szCs w:val="20"/>
        </w:rPr>
        <w:t xml:space="preserve"> empleado con perfil de </w:t>
      </w:r>
      <w:r w:rsidR="00235834" w:rsidRPr="00C9392C">
        <w:rPr>
          <w:rFonts w:ascii="Noto Sans" w:hAnsi="Noto Sans" w:cs="Noto Sans"/>
          <w:iCs/>
          <w:sz w:val="20"/>
          <w:szCs w:val="20"/>
        </w:rPr>
        <w:t xml:space="preserve">Especialista de Mesa de Ayuda que será el responsable de la Mesa de Ayuda propuesta por el licitante y que deberá realizar la coordinación remota de los recursos humanos que estarán realizando el monitoreo y la atención de incidentes. </w:t>
      </w:r>
    </w:p>
    <w:p w14:paraId="51B8BF85" w14:textId="77777777" w:rsidR="00235834" w:rsidRPr="00C9392C" w:rsidRDefault="00235834" w:rsidP="006F5B39">
      <w:pPr>
        <w:jc w:val="both"/>
        <w:rPr>
          <w:rFonts w:ascii="Noto Sans" w:hAnsi="Noto Sans" w:cs="Noto Sans"/>
          <w:iCs/>
          <w:sz w:val="20"/>
          <w:szCs w:val="20"/>
        </w:rPr>
      </w:pPr>
    </w:p>
    <w:p w14:paraId="231832B1" w14:textId="35F3B6E2" w:rsidR="00235834" w:rsidRPr="00C9392C" w:rsidRDefault="00A031C3" w:rsidP="006F5B39">
      <w:pPr>
        <w:jc w:val="both"/>
        <w:rPr>
          <w:rFonts w:ascii="Noto Sans" w:hAnsi="Noto Sans" w:cs="Noto Sans"/>
          <w:iCs/>
          <w:sz w:val="20"/>
          <w:szCs w:val="20"/>
        </w:rPr>
      </w:pPr>
      <w:r w:rsidRPr="00C9392C">
        <w:rPr>
          <w:rFonts w:ascii="Noto Sans" w:hAnsi="Noto Sans" w:cs="Noto Sans"/>
          <w:b/>
          <w:iCs/>
          <w:sz w:val="20"/>
          <w:szCs w:val="20"/>
        </w:rPr>
        <w:lastRenderedPageBreak/>
        <w:t>Personal de Monitoreo</w:t>
      </w:r>
      <w:r w:rsidR="000A1ED8">
        <w:rPr>
          <w:rFonts w:ascii="Noto Sans" w:hAnsi="Noto Sans" w:cs="Noto Sans"/>
          <w:b/>
          <w:iCs/>
          <w:sz w:val="20"/>
          <w:szCs w:val="20"/>
        </w:rPr>
        <w:t xml:space="preserve">: </w:t>
      </w:r>
      <w:r w:rsidR="00360984" w:rsidRPr="00C9392C">
        <w:rPr>
          <w:rFonts w:ascii="Noto Sans" w:hAnsi="Noto Sans" w:cs="Noto Sans"/>
          <w:iCs/>
          <w:sz w:val="20"/>
          <w:szCs w:val="20"/>
        </w:rPr>
        <w:t>El licitante deberá ofertar 6 (seis) empleados con perfil</w:t>
      </w:r>
      <w:r w:rsidR="00235834" w:rsidRPr="00C9392C">
        <w:rPr>
          <w:rFonts w:ascii="Noto Sans" w:hAnsi="Noto Sans" w:cs="Noto Sans"/>
          <w:iCs/>
          <w:sz w:val="20"/>
          <w:szCs w:val="20"/>
        </w:rPr>
        <w:t xml:space="preserve"> de</w:t>
      </w:r>
      <w:r w:rsidR="00360984" w:rsidRPr="00C9392C">
        <w:rPr>
          <w:rFonts w:ascii="Noto Sans" w:hAnsi="Noto Sans" w:cs="Noto Sans"/>
          <w:iCs/>
          <w:sz w:val="20"/>
          <w:szCs w:val="20"/>
        </w:rPr>
        <w:t xml:space="preserve"> Personal de</w:t>
      </w:r>
      <w:r w:rsidR="00235834" w:rsidRPr="00C9392C">
        <w:rPr>
          <w:rFonts w:ascii="Noto Sans" w:hAnsi="Noto Sans" w:cs="Noto Sans"/>
          <w:iCs/>
          <w:sz w:val="20"/>
          <w:szCs w:val="20"/>
        </w:rPr>
        <w:t xml:space="preserve"> Monitoreo, dedicados a la operación del monitoreo objeto del presente servicio, así mismo deberán ser los responsables de la escalación y seguimiento de casos de soporte a fallas, en su caso.</w:t>
      </w:r>
    </w:p>
    <w:p w14:paraId="725D7F46" w14:textId="77777777" w:rsidR="00235834" w:rsidRPr="00C9392C" w:rsidRDefault="00235834" w:rsidP="006F5B39">
      <w:pPr>
        <w:autoSpaceDE w:val="0"/>
        <w:autoSpaceDN w:val="0"/>
        <w:adjustRightInd w:val="0"/>
        <w:jc w:val="both"/>
        <w:rPr>
          <w:rFonts w:ascii="Noto Sans" w:hAnsi="Noto Sans" w:cs="Noto Sans"/>
          <w:iCs/>
          <w:sz w:val="20"/>
          <w:szCs w:val="20"/>
        </w:rPr>
      </w:pPr>
    </w:p>
    <w:p w14:paraId="1B799FF0" w14:textId="055468E1" w:rsidR="00C36FC2" w:rsidRPr="00C9392C" w:rsidRDefault="00360984" w:rsidP="006F5B39">
      <w:pPr>
        <w:autoSpaceDE w:val="0"/>
        <w:autoSpaceDN w:val="0"/>
        <w:adjustRightInd w:val="0"/>
        <w:jc w:val="both"/>
        <w:rPr>
          <w:rFonts w:ascii="Noto Sans" w:hAnsi="Noto Sans" w:cs="Noto Sans"/>
          <w:sz w:val="20"/>
          <w:szCs w:val="20"/>
        </w:rPr>
      </w:pPr>
      <w:r w:rsidRPr="00C9392C">
        <w:rPr>
          <w:rFonts w:ascii="Noto Sans" w:hAnsi="Noto Sans" w:cs="Noto Sans"/>
          <w:sz w:val="20"/>
          <w:szCs w:val="20"/>
        </w:rPr>
        <w:t>El licitante deberá ofertar la prestación del servicio objeto del presente Anexo Técnico cumpliendo con lo siguiente:</w:t>
      </w:r>
    </w:p>
    <w:p w14:paraId="7515AB57" w14:textId="77777777" w:rsidR="00360984" w:rsidRPr="00C9392C" w:rsidRDefault="00360984" w:rsidP="006F5B39">
      <w:pPr>
        <w:autoSpaceDE w:val="0"/>
        <w:autoSpaceDN w:val="0"/>
        <w:adjustRightInd w:val="0"/>
        <w:jc w:val="both"/>
        <w:rPr>
          <w:rFonts w:ascii="Noto Sans" w:hAnsi="Noto Sans" w:cs="Noto Sans"/>
          <w:sz w:val="20"/>
          <w:szCs w:val="20"/>
        </w:rPr>
      </w:pPr>
    </w:p>
    <w:p w14:paraId="23F98D83" w14:textId="77777777" w:rsidR="00C36FC2" w:rsidRPr="00C9392C" w:rsidRDefault="00C36FC2" w:rsidP="006F5B39">
      <w:pPr>
        <w:jc w:val="both"/>
        <w:rPr>
          <w:rFonts w:ascii="Noto Sans" w:hAnsi="Noto Sans" w:cs="Noto Sans"/>
          <w:b/>
          <w:bCs/>
          <w:iCs/>
          <w:sz w:val="20"/>
          <w:szCs w:val="20"/>
        </w:rPr>
      </w:pPr>
      <w:r w:rsidRPr="00C9392C">
        <w:rPr>
          <w:rFonts w:ascii="Noto Sans" w:hAnsi="Noto Sans" w:cs="Noto Sans"/>
          <w:b/>
          <w:bCs/>
          <w:iCs/>
          <w:sz w:val="20"/>
          <w:szCs w:val="20"/>
        </w:rPr>
        <w:t>Horario del Servicio</w:t>
      </w:r>
    </w:p>
    <w:p w14:paraId="37B68D78" w14:textId="12544B67" w:rsidR="00C36FC2" w:rsidRPr="00C9392C" w:rsidRDefault="00C36FC2" w:rsidP="006F5B39">
      <w:pPr>
        <w:numPr>
          <w:ilvl w:val="0"/>
          <w:numId w:val="6"/>
        </w:numPr>
        <w:jc w:val="both"/>
        <w:rPr>
          <w:rFonts w:ascii="Noto Sans" w:hAnsi="Noto Sans" w:cs="Noto Sans"/>
          <w:iCs/>
          <w:sz w:val="20"/>
          <w:szCs w:val="20"/>
        </w:rPr>
      </w:pPr>
      <w:r w:rsidRPr="00C9392C">
        <w:rPr>
          <w:rFonts w:ascii="Noto Sans" w:hAnsi="Noto Sans" w:cs="Noto Sans"/>
          <w:iCs/>
          <w:sz w:val="20"/>
          <w:szCs w:val="20"/>
        </w:rPr>
        <w:t xml:space="preserve">El servicio deberá operar </w:t>
      </w:r>
      <w:r w:rsidR="00E83D6D">
        <w:rPr>
          <w:rFonts w:ascii="Noto Sans" w:hAnsi="Noto Sans" w:cs="Noto Sans"/>
          <w:iCs/>
          <w:sz w:val="20"/>
          <w:szCs w:val="20"/>
        </w:rPr>
        <w:t>7x24 durante la vigencia del contrato</w:t>
      </w:r>
      <w:r w:rsidRPr="00C9392C">
        <w:rPr>
          <w:rFonts w:ascii="Noto Sans" w:hAnsi="Noto Sans" w:cs="Noto Sans"/>
          <w:iCs/>
          <w:sz w:val="20"/>
          <w:szCs w:val="20"/>
        </w:rPr>
        <w:t>, incluyendo días no hábiles.</w:t>
      </w:r>
    </w:p>
    <w:p w14:paraId="1FBD4460" w14:textId="10A3F257" w:rsidR="00003069" w:rsidRPr="00C9392C" w:rsidRDefault="00C36FC2" w:rsidP="006F5B39">
      <w:pPr>
        <w:numPr>
          <w:ilvl w:val="0"/>
          <w:numId w:val="6"/>
        </w:numPr>
        <w:jc w:val="both"/>
        <w:rPr>
          <w:rFonts w:ascii="Noto Sans" w:hAnsi="Noto Sans" w:cs="Noto Sans"/>
          <w:iCs/>
          <w:sz w:val="20"/>
          <w:szCs w:val="20"/>
        </w:rPr>
      </w:pPr>
      <w:r w:rsidRPr="00C9392C">
        <w:rPr>
          <w:rFonts w:ascii="Noto Sans" w:hAnsi="Noto Sans" w:cs="Noto Sans"/>
          <w:iCs/>
          <w:sz w:val="20"/>
          <w:szCs w:val="20"/>
        </w:rPr>
        <w:t xml:space="preserve">El licitante deberá detallar en su propuesta </w:t>
      </w:r>
      <w:r w:rsidR="00360984" w:rsidRPr="00C9392C">
        <w:rPr>
          <w:rFonts w:ascii="Noto Sans" w:hAnsi="Noto Sans" w:cs="Noto Sans"/>
          <w:iCs/>
          <w:sz w:val="20"/>
          <w:szCs w:val="20"/>
        </w:rPr>
        <w:t xml:space="preserve">técnica </w:t>
      </w:r>
      <w:r w:rsidRPr="00C9392C">
        <w:rPr>
          <w:rFonts w:ascii="Noto Sans" w:hAnsi="Noto Sans" w:cs="Noto Sans"/>
          <w:iCs/>
          <w:sz w:val="20"/>
          <w:szCs w:val="20"/>
        </w:rPr>
        <w:t xml:space="preserve">los recursos y procedimientos necesarios para garantizar la cobertura completa del horario solicitado. </w:t>
      </w:r>
      <w:r w:rsidR="00003069" w:rsidRPr="00C9392C">
        <w:rPr>
          <w:rFonts w:ascii="Noto Sans" w:hAnsi="Noto Sans" w:cs="Noto Sans"/>
          <w:iCs/>
          <w:sz w:val="20"/>
          <w:szCs w:val="20"/>
        </w:rPr>
        <w:t xml:space="preserve">Con base en lo siguiente: </w:t>
      </w:r>
    </w:p>
    <w:p w14:paraId="3721BE96" w14:textId="77777777" w:rsidR="00003069" w:rsidRPr="00C9392C" w:rsidRDefault="00C36FC2" w:rsidP="006F5B39">
      <w:pPr>
        <w:pStyle w:val="Prrafodelista"/>
        <w:numPr>
          <w:ilvl w:val="0"/>
          <w:numId w:val="35"/>
        </w:numPr>
        <w:jc w:val="both"/>
        <w:rPr>
          <w:rFonts w:ascii="Noto Sans" w:hAnsi="Noto Sans" w:cs="Noto Sans"/>
          <w:iCs/>
          <w:sz w:val="20"/>
          <w:szCs w:val="20"/>
        </w:rPr>
      </w:pPr>
      <w:r w:rsidRPr="00C9392C">
        <w:rPr>
          <w:rFonts w:ascii="Noto Sans" w:hAnsi="Noto Sans" w:cs="Noto Sans"/>
          <w:iCs/>
          <w:sz w:val="20"/>
          <w:szCs w:val="20"/>
        </w:rPr>
        <w:t xml:space="preserve">Durante los días hábiles, el servicio deberá estar disponible de 8:00 a 19:00 horas con un mínimo de 4 personas de monitoreo en sitio (en las oficinas del Instituto). </w:t>
      </w:r>
    </w:p>
    <w:p w14:paraId="715DF4E1" w14:textId="6AED92B3" w:rsidR="00C36FC2" w:rsidRPr="00C9392C" w:rsidRDefault="00C36FC2" w:rsidP="006F5B39">
      <w:pPr>
        <w:pStyle w:val="Prrafodelista"/>
        <w:numPr>
          <w:ilvl w:val="0"/>
          <w:numId w:val="35"/>
        </w:numPr>
        <w:jc w:val="both"/>
        <w:rPr>
          <w:rFonts w:ascii="Noto Sans" w:hAnsi="Noto Sans" w:cs="Noto Sans"/>
          <w:iCs/>
          <w:sz w:val="20"/>
          <w:szCs w:val="20"/>
        </w:rPr>
      </w:pPr>
      <w:r w:rsidRPr="00C9392C">
        <w:rPr>
          <w:rFonts w:ascii="Noto Sans" w:hAnsi="Noto Sans" w:cs="Noto Sans"/>
          <w:iCs/>
          <w:sz w:val="20"/>
          <w:szCs w:val="20"/>
        </w:rPr>
        <w:t>Para el horario comprendido entre las 19:00 y las 08:00 horas, así como para los días no hábiles, deberá haber al menos 2 personas en</w:t>
      </w:r>
      <w:r w:rsidR="00F2433A" w:rsidRPr="00C9392C">
        <w:rPr>
          <w:rFonts w:ascii="Noto Sans" w:hAnsi="Noto Sans" w:cs="Noto Sans"/>
          <w:iCs/>
          <w:sz w:val="20"/>
          <w:szCs w:val="20"/>
        </w:rPr>
        <w:t xml:space="preserve"> las instalaciones del proveedor</w:t>
      </w:r>
      <w:r w:rsidRPr="00C9392C">
        <w:rPr>
          <w:rFonts w:ascii="Noto Sans" w:hAnsi="Noto Sans" w:cs="Noto Sans"/>
          <w:iCs/>
          <w:sz w:val="20"/>
          <w:szCs w:val="20"/>
        </w:rPr>
        <w:t>.</w:t>
      </w:r>
    </w:p>
    <w:p w14:paraId="3C885619" w14:textId="77777777" w:rsidR="00C36FC2" w:rsidRPr="00C9392C" w:rsidRDefault="00C36FC2" w:rsidP="006F5B39">
      <w:pPr>
        <w:ind w:left="720"/>
        <w:jc w:val="both"/>
        <w:rPr>
          <w:rFonts w:ascii="Noto Sans" w:hAnsi="Noto Sans" w:cs="Noto Sans"/>
          <w:iCs/>
          <w:sz w:val="20"/>
          <w:szCs w:val="20"/>
        </w:rPr>
      </w:pPr>
    </w:p>
    <w:p w14:paraId="555BC862" w14:textId="58F5A7A9" w:rsidR="00C36FC2" w:rsidRPr="00C9392C" w:rsidRDefault="00C36FC2" w:rsidP="006F5B39">
      <w:pPr>
        <w:jc w:val="both"/>
        <w:rPr>
          <w:rFonts w:ascii="Noto Sans" w:hAnsi="Noto Sans" w:cs="Noto Sans"/>
          <w:b/>
          <w:bCs/>
          <w:iCs/>
          <w:sz w:val="20"/>
          <w:szCs w:val="20"/>
        </w:rPr>
      </w:pPr>
      <w:r w:rsidRPr="00C9392C">
        <w:rPr>
          <w:rFonts w:ascii="Noto Sans" w:hAnsi="Noto Sans" w:cs="Noto Sans"/>
          <w:b/>
          <w:bCs/>
          <w:iCs/>
          <w:sz w:val="20"/>
          <w:szCs w:val="20"/>
        </w:rPr>
        <w:t>Lugar de Prestación del Servicio</w:t>
      </w:r>
    </w:p>
    <w:p w14:paraId="3D23467F" w14:textId="77777777" w:rsidR="00C36FC2" w:rsidRPr="00C9392C" w:rsidRDefault="00C36FC2" w:rsidP="006F5B39">
      <w:pPr>
        <w:numPr>
          <w:ilvl w:val="0"/>
          <w:numId w:val="7"/>
        </w:numPr>
        <w:jc w:val="both"/>
        <w:rPr>
          <w:rFonts w:ascii="Noto Sans" w:hAnsi="Noto Sans" w:cs="Noto Sans"/>
          <w:iCs/>
          <w:sz w:val="20"/>
          <w:szCs w:val="20"/>
        </w:rPr>
      </w:pPr>
      <w:r w:rsidRPr="00C9392C">
        <w:rPr>
          <w:rFonts w:ascii="Noto Sans" w:hAnsi="Noto Sans" w:cs="Noto Sans"/>
          <w:iCs/>
          <w:sz w:val="20"/>
          <w:szCs w:val="20"/>
        </w:rPr>
        <w:t>Los tableros con sus indicadores deberán mostrarse permanentemente en las instalaciones del Instituto mediante tableros de control. El licitante deberá considerar los recursos necesarios para esta visualización, así como mantener una réplica funcional de estos tableros en sus propias instalaciones para su administración.</w:t>
      </w:r>
    </w:p>
    <w:p w14:paraId="0D544963" w14:textId="4D0EC4ED" w:rsidR="00C36FC2" w:rsidRPr="00C9392C" w:rsidRDefault="00C36FC2" w:rsidP="006F5B39">
      <w:pPr>
        <w:numPr>
          <w:ilvl w:val="0"/>
          <w:numId w:val="7"/>
        </w:numPr>
        <w:jc w:val="both"/>
        <w:rPr>
          <w:rFonts w:ascii="Noto Sans" w:hAnsi="Noto Sans" w:cs="Noto Sans"/>
          <w:iCs/>
          <w:sz w:val="20"/>
          <w:szCs w:val="20"/>
        </w:rPr>
      </w:pPr>
      <w:r w:rsidRPr="00C9392C">
        <w:rPr>
          <w:rFonts w:ascii="Noto Sans" w:hAnsi="Noto Sans" w:cs="Noto Sans"/>
          <w:iCs/>
          <w:sz w:val="20"/>
          <w:szCs w:val="20"/>
        </w:rPr>
        <w:t xml:space="preserve">El servicio deberá cubrir todas las localizaciones de presentación de indicadores requeridas por el Instituto durante la vigencia del contrato. Estas ubicaciones deberán contar con los elementos necesarios para mostrar en tiempo real, en un formato visual, los indicadores de rendimiento. La ubicación exacta de estos puntos será informada oficialmente al </w:t>
      </w:r>
      <w:r w:rsidR="00CF384B" w:rsidRPr="00C9392C">
        <w:rPr>
          <w:rFonts w:ascii="Noto Sans" w:hAnsi="Noto Sans" w:cs="Noto Sans"/>
          <w:iCs/>
          <w:sz w:val="20"/>
          <w:szCs w:val="20"/>
        </w:rPr>
        <w:t>licitante</w:t>
      </w:r>
      <w:r w:rsidR="00D928BF" w:rsidRPr="00C9392C">
        <w:rPr>
          <w:rFonts w:ascii="Noto Sans" w:hAnsi="Noto Sans" w:cs="Noto Sans"/>
          <w:iCs/>
          <w:sz w:val="20"/>
          <w:szCs w:val="20"/>
        </w:rPr>
        <w:t xml:space="preserve"> </w:t>
      </w:r>
      <w:r w:rsidR="00AE75C0" w:rsidRPr="00C9392C">
        <w:rPr>
          <w:rFonts w:ascii="Noto Sans" w:hAnsi="Noto Sans" w:cs="Noto Sans"/>
          <w:iCs/>
          <w:sz w:val="20"/>
          <w:szCs w:val="20"/>
        </w:rPr>
        <w:t>al día hábil siguiente de la notificación del fallo</w:t>
      </w:r>
      <w:r w:rsidRPr="00C9392C">
        <w:rPr>
          <w:rFonts w:ascii="Noto Sans" w:hAnsi="Noto Sans" w:cs="Noto Sans"/>
          <w:iCs/>
          <w:sz w:val="20"/>
          <w:szCs w:val="20"/>
        </w:rPr>
        <w:t xml:space="preserve">. El incumplimiento de esta obligación por parte del </w:t>
      </w:r>
      <w:r w:rsidR="00003069" w:rsidRPr="00C9392C">
        <w:rPr>
          <w:rFonts w:ascii="Noto Sans" w:hAnsi="Noto Sans" w:cs="Noto Sans"/>
          <w:iCs/>
          <w:sz w:val="20"/>
          <w:szCs w:val="20"/>
        </w:rPr>
        <w:t xml:space="preserve">licitante </w:t>
      </w:r>
      <w:r w:rsidRPr="00C9392C">
        <w:rPr>
          <w:rFonts w:ascii="Noto Sans" w:hAnsi="Noto Sans" w:cs="Noto Sans"/>
          <w:iCs/>
          <w:sz w:val="20"/>
          <w:szCs w:val="20"/>
        </w:rPr>
        <w:t>estará sujeto a penalizaciones según el programa de trabajo.</w:t>
      </w:r>
    </w:p>
    <w:p w14:paraId="759006DF" w14:textId="4094FE61" w:rsidR="00C36FC2" w:rsidRPr="00C9392C" w:rsidRDefault="00C36FC2" w:rsidP="006F5B39">
      <w:pPr>
        <w:numPr>
          <w:ilvl w:val="0"/>
          <w:numId w:val="7"/>
        </w:numPr>
        <w:jc w:val="both"/>
        <w:rPr>
          <w:rFonts w:ascii="Noto Sans" w:hAnsi="Noto Sans" w:cs="Noto Sans"/>
          <w:iCs/>
          <w:sz w:val="20"/>
          <w:szCs w:val="20"/>
        </w:rPr>
      </w:pPr>
      <w:r w:rsidRPr="00C9392C">
        <w:rPr>
          <w:rFonts w:ascii="Noto Sans" w:hAnsi="Noto Sans" w:cs="Noto Sans"/>
          <w:iCs/>
          <w:sz w:val="20"/>
          <w:szCs w:val="20"/>
        </w:rPr>
        <w:t xml:space="preserve">El </w:t>
      </w:r>
      <w:r w:rsidR="00003069" w:rsidRPr="00C9392C">
        <w:rPr>
          <w:rFonts w:ascii="Noto Sans" w:hAnsi="Noto Sans" w:cs="Noto Sans"/>
          <w:iCs/>
          <w:sz w:val="20"/>
          <w:szCs w:val="20"/>
        </w:rPr>
        <w:t xml:space="preserve">licitante </w:t>
      </w:r>
      <w:r w:rsidRPr="00C9392C">
        <w:rPr>
          <w:rFonts w:ascii="Noto Sans" w:hAnsi="Noto Sans" w:cs="Noto Sans"/>
          <w:iCs/>
          <w:sz w:val="20"/>
          <w:szCs w:val="20"/>
        </w:rPr>
        <w:t xml:space="preserve">deberá ofertar y comprometerse a realizar el análisis y resolución de problemas de flujos de comunicación en las instalaciones del Instituto. Además, deberá habilitar las herramientas necesarias para la prestación del servicio en el IMSS, particularmente en el inmueble ubicado en Reforma 476, piso 5, ala oriente, donde </w:t>
      </w:r>
      <w:r w:rsidR="00ED08D1" w:rsidRPr="00C9392C">
        <w:rPr>
          <w:rFonts w:ascii="Noto Sans" w:hAnsi="Noto Sans" w:cs="Noto Sans"/>
          <w:iCs/>
          <w:sz w:val="20"/>
          <w:szCs w:val="20"/>
        </w:rPr>
        <w:t xml:space="preserve">se </w:t>
      </w:r>
      <w:r w:rsidRPr="00C9392C">
        <w:rPr>
          <w:rFonts w:ascii="Noto Sans" w:hAnsi="Noto Sans" w:cs="Noto Sans"/>
          <w:iCs/>
          <w:sz w:val="20"/>
          <w:szCs w:val="20"/>
        </w:rPr>
        <w:t>establecerá un cuarto de mando equipado con los elementos necesarios para la visualización, análisis, evaluación, seguimiento y atención de los servicios objeto del contrato.</w:t>
      </w:r>
    </w:p>
    <w:p w14:paraId="316483C9" w14:textId="6873ADA0" w:rsidR="00C36FC2" w:rsidRPr="00C9392C" w:rsidRDefault="00C36FC2" w:rsidP="006F5B39">
      <w:pPr>
        <w:numPr>
          <w:ilvl w:val="0"/>
          <w:numId w:val="7"/>
        </w:numPr>
        <w:jc w:val="both"/>
        <w:rPr>
          <w:rFonts w:ascii="Noto Sans" w:hAnsi="Noto Sans" w:cs="Noto Sans"/>
          <w:iCs/>
          <w:sz w:val="20"/>
          <w:szCs w:val="20"/>
        </w:rPr>
      </w:pPr>
      <w:r w:rsidRPr="00C9392C">
        <w:rPr>
          <w:rFonts w:ascii="Noto Sans" w:hAnsi="Noto Sans" w:cs="Noto Sans"/>
          <w:iCs/>
          <w:sz w:val="20"/>
          <w:szCs w:val="20"/>
        </w:rPr>
        <w:t xml:space="preserve">El </w:t>
      </w:r>
      <w:r w:rsidR="004D6A86" w:rsidRPr="00C9392C">
        <w:rPr>
          <w:rFonts w:ascii="Noto Sans" w:hAnsi="Noto Sans" w:cs="Noto Sans"/>
          <w:iCs/>
          <w:sz w:val="20"/>
          <w:szCs w:val="20"/>
        </w:rPr>
        <w:t xml:space="preserve">licitante </w:t>
      </w:r>
      <w:r w:rsidRPr="00C9392C">
        <w:rPr>
          <w:rFonts w:ascii="Noto Sans" w:hAnsi="Noto Sans" w:cs="Noto Sans"/>
          <w:iCs/>
          <w:sz w:val="20"/>
          <w:szCs w:val="20"/>
        </w:rPr>
        <w:t>deberá ofertar el personal necesario el cual deberá coordinar localmente las acciones de atención, seguimiento, control y administración de incidentes, así como para gestionar la operación de los servicios hasta su completa resolución</w:t>
      </w:r>
      <w:r w:rsidR="004D6A86" w:rsidRPr="00C9392C">
        <w:rPr>
          <w:rFonts w:ascii="Noto Sans" w:hAnsi="Noto Sans" w:cs="Noto Sans"/>
          <w:iCs/>
          <w:sz w:val="20"/>
          <w:szCs w:val="20"/>
        </w:rPr>
        <w:t xml:space="preserve"> y cumplir con los horarios de servicio establecidos en el presente anexo técnico. </w:t>
      </w:r>
    </w:p>
    <w:p w14:paraId="675AB77F" w14:textId="77777777" w:rsidR="00A031C3" w:rsidRPr="00C9392C" w:rsidRDefault="00A031C3" w:rsidP="006F5B39">
      <w:pPr>
        <w:jc w:val="both"/>
        <w:rPr>
          <w:rFonts w:ascii="Noto Sans" w:hAnsi="Noto Sans" w:cs="Noto Sans"/>
          <w:iCs/>
          <w:sz w:val="20"/>
          <w:szCs w:val="20"/>
        </w:rPr>
      </w:pPr>
    </w:p>
    <w:p w14:paraId="5E7B1B33" w14:textId="77777777" w:rsidR="00A031C3" w:rsidRPr="00C9392C" w:rsidRDefault="00A031C3" w:rsidP="006F5B39">
      <w:pPr>
        <w:pStyle w:val="Prrafodelista"/>
        <w:numPr>
          <w:ilvl w:val="0"/>
          <w:numId w:val="17"/>
        </w:numPr>
        <w:autoSpaceDE w:val="0"/>
        <w:autoSpaceDN w:val="0"/>
        <w:adjustRightInd w:val="0"/>
        <w:jc w:val="both"/>
        <w:outlineLvl w:val="0"/>
        <w:rPr>
          <w:rFonts w:ascii="Noto Sans" w:hAnsi="Noto Sans" w:cs="Noto Sans"/>
          <w:b/>
          <w:bCs/>
          <w:sz w:val="20"/>
          <w:szCs w:val="20"/>
        </w:rPr>
      </w:pPr>
      <w:bookmarkStart w:id="7" w:name="_Toc216353101"/>
      <w:r w:rsidRPr="00C9392C">
        <w:rPr>
          <w:rFonts w:ascii="Noto Sans" w:hAnsi="Noto Sans" w:cs="Noto Sans"/>
          <w:b/>
          <w:bCs/>
          <w:sz w:val="20"/>
          <w:szCs w:val="20"/>
        </w:rPr>
        <w:t>Especificaciones técnicas</w:t>
      </w:r>
      <w:bookmarkEnd w:id="7"/>
    </w:p>
    <w:p w14:paraId="4D14B55A" w14:textId="3FF0334F"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El Instituto requiere</w:t>
      </w:r>
      <w:r w:rsidR="003C5C4E" w:rsidRPr="00C9392C">
        <w:rPr>
          <w:rFonts w:ascii="Noto Sans" w:hAnsi="Noto Sans" w:cs="Noto Sans"/>
          <w:iCs/>
          <w:sz w:val="20"/>
          <w:szCs w:val="20"/>
        </w:rPr>
        <w:t xml:space="preserve"> el</w:t>
      </w:r>
      <w:r w:rsidR="00E90996" w:rsidRPr="00C9392C">
        <w:rPr>
          <w:rFonts w:ascii="Noto Sans" w:hAnsi="Noto Sans" w:cs="Noto Sans"/>
          <w:iCs/>
          <w:sz w:val="20"/>
          <w:szCs w:val="20"/>
        </w:rPr>
        <w:t xml:space="preserve"> </w:t>
      </w:r>
      <w:r w:rsidR="00E90996" w:rsidRPr="000A1ED8">
        <w:rPr>
          <w:rFonts w:ascii="Noto Sans" w:hAnsi="Noto Sans" w:cs="Noto Sans"/>
          <w:iCs/>
          <w:sz w:val="20"/>
          <w:szCs w:val="20"/>
        </w:rPr>
        <w:t>“</w:t>
      </w:r>
      <w:r w:rsidR="00E90996" w:rsidRPr="000A1ED8">
        <w:rPr>
          <w:rFonts w:ascii="Noto Sans" w:eastAsia="Arial Narrow" w:hAnsi="Noto Sans" w:cs="Noto Sans"/>
          <w:sz w:val="20"/>
          <w:szCs w:val="20"/>
        </w:rPr>
        <w:t xml:space="preserve">Servicio de Monitoreo y Desempeño de los Servicios de Telecomunicaciones” </w:t>
      </w:r>
      <w:r w:rsidR="00E90996" w:rsidRPr="00C9392C">
        <w:rPr>
          <w:rFonts w:ascii="Noto Sans" w:hAnsi="Noto Sans" w:cs="Noto Sans"/>
          <w:iCs/>
          <w:sz w:val="20"/>
          <w:szCs w:val="20"/>
        </w:rPr>
        <w:t xml:space="preserve">como </w:t>
      </w:r>
      <w:r w:rsidR="00A23FB6" w:rsidRPr="00C9392C">
        <w:rPr>
          <w:rFonts w:ascii="Noto Sans" w:hAnsi="Noto Sans" w:cs="Noto Sans"/>
          <w:iCs/>
          <w:sz w:val="20"/>
          <w:szCs w:val="20"/>
        </w:rPr>
        <w:t>soporte</w:t>
      </w:r>
      <w:r w:rsidR="00E90996" w:rsidRPr="00C9392C">
        <w:rPr>
          <w:rFonts w:ascii="Noto Sans" w:hAnsi="Noto Sans" w:cs="Noto Sans"/>
          <w:iCs/>
          <w:sz w:val="20"/>
          <w:szCs w:val="20"/>
        </w:rPr>
        <w:t xml:space="preserve"> </w:t>
      </w:r>
      <w:r w:rsidRPr="00C9392C">
        <w:rPr>
          <w:rFonts w:ascii="Noto Sans" w:hAnsi="Noto Sans" w:cs="Noto Sans"/>
          <w:iCs/>
          <w:sz w:val="20"/>
          <w:szCs w:val="20"/>
        </w:rPr>
        <w:t>para la gestión de los servicios de telecomunicaciones. E</w:t>
      </w:r>
      <w:r w:rsidR="00BA744B" w:rsidRPr="00C9392C">
        <w:rPr>
          <w:rFonts w:ascii="Noto Sans" w:hAnsi="Noto Sans" w:cs="Noto Sans"/>
          <w:iCs/>
          <w:sz w:val="20"/>
          <w:szCs w:val="20"/>
        </w:rPr>
        <w:t>l</w:t>
      </w:r>
      <w:r w:rsidRPr="00C9392C">
        <w:rPr>
          <w:rFonts w:ascii="Noto Sans" w:hAnsi="Noto Sans" w:cs="Noto Sans"/>
          <w:iCs/>
          <w:sz w:val="20"/>
          <w:szCs w:val="20"/>
        </w:rPr>
        <w:t xml:space="preserve"> servicio </w:t>
      </w:r>
      <w:r w:rsidR="00BA744B" w:rsidRPr="00C9392C">
        <w:rPr>
          <w:rFonts w:ascii="Noto Sans" w:hAnsi="Noto Sans" w:cs="Noto Sans"/>
          <w:iCs/>
          <w:sz w:val="20"/>
          <w:szCs w:val="20"/>
        </w:rPr>
        <w:t xml:space="preserve">requerido </w:t>
      </w:r>
      <w:r w:rsidRPr="00C9392C">
        <w:rPr>
          <w:rFonts w:ascii="Noto Sans" w:hAnsi="Noto Sans" w:cs="Noto Sans"/>
          <w:iCs/>
          <w:sz w:val="20"/>
          <w:szCs w:val="20"/>
        </w:rPr>
        <w:t xml:space="preserve">debe contribuir a la revisión del cumplimiento de estándares, guiándose por normas internacionales de estandarización. Su objetivo es mantener los niveles de servicio establecidos para cada uno de los </w:t>
      </w:r>
      <w:r w:rsidRPr="00C9392C">
        <w:rPr>
          <w:rFonts w:ascii="Noto Sans" w:hAnsi="Noto Sans" w:cs="Noto Sans"/>
          <w:iCs/>
          <w:sz w:val="20"/>
          <w:szCs w:val="20"/>
        </w:rPr>
        <w:lastRenderedPageBreak/>
        <w:t>servicios, tanto para el Instituto como para las instituciones con las que se interconecta, así como para los usuarios internos y externos.</w:t>
      </w:r>
    </w:p>
    <w:p w14:paraId="2E7E1031" w14:textId="77777777" w:rsidR="00594C05" w:rsidRPr="00C9392C" w:rsidRDefault="00594C05" w:rsidP="006F5B39">
      <w:pPr>
        <w:jc w:val="both"/>
        <w:rPr>
          <w:rFonts w:ascii="Noto Sans" w:hAnsi="Noto Sans" w:cs="Noto Sans"/>
          <w:iCs/>
          <w:sz w:val="20"/>
          <w:szCs w:val="20"/>
        </w:rPr>
      </w:pPr>
    </w:p>
    <w:p w14:paraId="3540011E" w14:textId="0FDD9220"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 xml:space="preserve">El </w:t>
      </w:r>
      <w:r w:rsidR="001C7DB3" w:rsidRPr="00C9392C">
        <w:rPr>
          <w:rFonts w:ascii="Noto Sans" w:hAnsi="Noto Sans" w:cs="Noto Sans"/>
          <w:iCs/>
          <w:sz w:val="20"/>
          <w:szCs w:val="20"/>
        </w:rPr>
        <w:t>licitante</w:t>
      </w:r>
      <w:r w:rsidRPr="00C9392C">
        <w:rPr>
          <w:rFonts w:ascii="Noto Sans" w:hAnsi="Noto Sans" w:cs="Noto Sans"/>
          <w:iCs/>
          <w:sz w:val="20"/>
          <w:szCs w:val="20"/>
        </w:rPr>
        <w:t xml:space="preserve"> deberá </w:t>
      </w:r>
      <w:r w:rsidR="001C7DB3" w:rsidRPr="00C9392C">
        <w:rPr>
          <w:rFonts w:ascii="Noto Sans" w:hAnsi="Noto Sans" w:cs="Noto Sans"/>
          <w:iCs/>
          <w:sz w:val="20"/>
          <w:szCs w:val="20"/>
        </w:rPr>
        <w:t xml:space="preserve">ofertar la prestación del servicio </w:t>
      </w:r>
      <w:r w:rsidRPr="00C9392C">
        <w:rPr>
          <w:rFonts w:ascii="Noto Sans" w:hAnsi="Noto Sans" w:cs="Noto Sans"/>
          <w:iCs/>
          <w:sz w:val="20"/>
          <w:szCs w:val="20"/>
        </w:rPr>
        <w:t xml:space="preserve">al Instituto </w:t>
      </w:r>
      <w:r w:rsidR="001C7DB3" w:rsidRPr="00C9392C">
        <w:rPr>
          <w:rFonts w:ascii="Noto Sans" w:hAnsi="Noto Sans" w:cs="Noto Sans"/>
          <w:iCs/>
          <w:sz w:val="20"/>
          <w:szCs w:val="20"/>
        </w:rPr>
        <w:t xml:space="preserve">de manera </w:t>
      </w:r>
      <w:r w:rsidRPr="00C9392C">
        <w:rPr>
          <w:rFonts w:ascii="Noto Sans" w:hAnsi="Noto Sans" w:cs="Noto Sans"/>
          <w:iCs/>
          <w:sz w:val="20"/>
          <w:szCs w:val="20"/>
        </w:rPr>
        <w:t>continu</w:t>
      </w:r>
      <w:r w:rsidR="001C7DB3" w:rsidRPr="00C9392C">
        <w:rPr>
          <w:rFonts w:ascii="Noto Sans" w:hAnsi="Noto Sans" w:cs="Noto Sans"/>
          <w:iCs/>
          <w:sz w:val="20"/>
          <w:szCs w:val="20"/>
        </w:rPr>
        <w:t>a</w:t>
      </w:r>
      <w:r w:rsidRPr="00C9392C">
        <w:rPr>
          <w:rFonts w:ascii="Noto Sans" w:hAnsi="Noto Sans" w:cs="Noto Sans"/>
          <w:iCs/>
          <w:sz w:val="20"/>
          <w:szCs w:val="20"/>
        </w:rPr>
        <w:t xml:space="preserve"> </w:t>
      </w:r>
      <w:r w:rsidR="00E83D6D">
        <w:rPr>
          <w:rFonts w:ascii="Noto Sans" w:hAnsi="Noto Sans" w:cs="Noto Sans"/>
          <w:iCs/>
          <w:sz w:val="20"/>
          <w:szCs w:val="20"/>
        </w:rPr>
        <w:t>(7x24 durante la vigencia del contrato)</w:t>
      </w:r>
      <w:r w:rsidRPr="00C9392C">
        <w:rPr>
          <w:rFonts w:ascii="Noto Sans" w:hAnsi="Noto Sans" w:cs="Noto Sans"/>
          <w:iCs/>
          <w:sz w:val="20"/>
          <w:szCs w:val="20"/>
        </w:rPr>
        <w:t xml:space="preserve"> para la visualización de las tendencias de los indicadores de rendimiento de los servicios contratados a través de tableros de control. Esta información permitirá al administrador del contrato o quien este designe, tomar decisiones informadas. Los indicadores se elaborarán conforme a los requerimientos de gestión establecidos por el Instituto en los contratos de servicios administrados en telecomunicaciones.</w:t>
      </w:r>
    </w:p>
    <w:p w14:paraId="7377A327" w14:textId="77777777" w:rsidR="00594C05" w:rsidRPr="00C9392C" w:rsidRDefault="00594C05" w:rsidP="006F5B39">
      <w:pPr>
        <w:jc w:val="both"/>
        <w:rPr>
          <w:rFonts w:ascii="Noto Sans" w:hAnsi="Noto Sans" w:cs="Noto Sans"/>
          <w:iCs/>
          <w:sz w:val="20"/>
          <w:szCs w:val="20"/>
        </w:rPr>
      </w:pPr>
    </w:p>
    <w:p w14:paraId="4FBB0567" w14:textId="027541FA"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 xml:space="preserve">Los licitantes deberán </w:t>
      </w:r>
      <w:r w:rsidR="00AD6918" w:rsidRPr="00C9392C">
        <w:rPr>
          <w:rFonts w:ascii="Noto Sans" w:hAnsi="Noto Sans" w:cs="Noto Sans"/>
          <w:iCs/>
          <w:sz w:val="20"/>
          <w:szCs w:val="20"/>
        </w:rPr>
        <w:t xml:space="preserve">incluir en su </w:t>
      </w:r>
      <w:r w:rsidR="00A7407B" w:rsidRPr="00C9392C">
        <w:rPr>
          <w:rFonts w:ascii="Noto Sans" w:hAnsi="Noto Sans" w:cs="Noto Sans"/>
          <w:iCs/>
          <w:sz w:val="20"/>
          <w:szCs w:val="20"/>
        </w:rPr>
        <w:t>propuesta</w:t>
      </w:r>
      <w:r w:rsidR="00AD6918" w:rsidRPr="00C9392C">
        <w:rPr>
          <w:rFonts w:ascii="Noto Sans" w:hAnsi="Noto Sans" w:cs="Noto Sans"/>
          <w:iCs/>
          <w:sz w:val="20"/>
          <w:szCs w:val="20"/>
        </w:rPr>
        <w:t xml:space="preserve"> </w:t>
      </w:r>
      <w:r w:rsidR="00A7407B" w:rsidRPr="00C9392C">
        <w:rPr>
          <w:rFonts w:ascii="Noto Sans" w:hAnsi="Noto Sans" w:cs="Noto Sans"/>
          <w:iCs/>
          <w:sz w:val="20"/>
          <w:szCs w:val="20"/>
        </w:rPr>
        <w:t>técnica</w:t>
      </w:r>
      <w:r w:rsidRPr="00C9392C">
        <w:rPr>
          <w:rFonts w:ascii="Noto Sans" w:hAnsi="Noto Sans" w:cs="Noto Sans"/>
          <w:iCs/>
          <w:sz w:val="20"/>
          <w:szCs w:val="20"/>
        </w:rPr>
        <w:t xml:space="preserve"> una estrategia detallada para el aprovisionamiento de todos los recursos necesarios durante la vigencia del contrato. Estos recursos incluyen metodologías, procesos, procedimientos, normas, políticas, mejores prácticas, personal especializado, herramientas y cualquier otro elemento relevante para el cumplimiento del servicio. Estos aspectos serán evaluados durante el </w:t>
      </w:r>
      <w:r w:rsidR="00A7407B" w:rsidRPr="00C9392C">
        <w:rPr>
          <w:rFonts w:ascii="Noto Sans" w:hAnsi="Noto Sans" w:cs="Noto Sans"/>
          <w:iCs/>
          <w:sz w:val="20"/>
          <w:szCs w:val="20"/>
        </w:rPr>
        <w:t>procedimiento</w:t>
      </w:r>
      <w:r w:rsidR="00AD6918" w:rsidRPr="00C9392C">
        <w:rPr>
          <w:rFonts w:ascii="Noto Sans" w:hAnsi="Noto Sans" w:cs="Noto Sans"/>
          <w:iCs/>
          <w:sz w:val="20"/>
          <w:szCs w:val="20"/>
        </w:rPr>
        <w:t xml:space="preserve"> de contratación</w:t>
      </w:r>
      <w:r w:rsidRPr="00C9392C">
        <w:rPr>
          <w:rFonts w:ascii="Noto Sans" w:hAnsi="Noto Sans" w:cs="Noto Sans"/>
          <w:iCs/>
          <w:sz w:val="20"/>
          <w:szCs w:val="20"/>
        </w:rPr>
        <w:t xml:space="preserve"> y supervisados a lo largo de la ejecución del proyecto.</w:t>
      </w:r>
    </w:p>
    <w:p w14:paraId="54CB3288" w14:textId="77777777" w:rsidR="00594C05" w:rsidRPr="00C9392C" w:rsidRDefault="00594C05" w:rsidP="006F5B39">
      <w:pPr>
        <w:jc w:val="both"/>
        <w:rPr>
          <w:rFonts w:ascii="Noto Sans" w:hAnsi="Noto Sans" w:cs="Noto Sans"/>
          <w:iCs/>
          <w:sz w:val="20"/>
          <w:szCs w:val="20"/>
        </w:rPr>
      </w:pPr>
    </w:p>
    <w:p w14:paraId="125E7DC0" w14:textId="3E96B9E2"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 xml:space="preserve">En caso de que no se pueda realizar la operación de monitoreo de los servicios de red y sus componentes habilitadores en las instalaciones del Instituto, </w:t>
      </w:r>
      <w:r w:rsidR="00AD6918" w:rsidRPr="00C9392C">
        <w:rPr>
          <w:rFonts w:ascii="Noto Sans" w:hAnsi="Noto Sans" w:cs="Noto Sans"/>
          <w:iCs/>
          <w:sz w:val="20"/>
          <w:szCs w:val="20"/>
        </w:rPr>
        <w:t xml:space="preserve">el licitante deberá ofertar un </w:t>
      </w:r>
      <w:r w:rsidRPr="00C9392C">
        <w:rPr>
          <w:rFonts w:ascii="Noto Sans" w:hAnsi="Noto Sans" w:cs="Noto Sans"/>
          <w:iCs/>
          <w:sz w:val="20"/>
          <w:szCs w:val="20"/>
        </w:rPr>
        <w:t>centro de operación alterno ubicado en el territorio nacional con las mismas condiciones para continuar con la operación y el monitoreo de los servicios de telecomunicaciones.</w:t>
      </w:r>
    </w:p>
    <w:p w14:paraId="4E0AE945" w14:textId="77777777" w:rsidR="00594C05" w:rsidRPr="00C9392C" w:rsidRDefault="00594C05" w:rsidP="006F5B39">
      <w:pPr>
        <w:jc w:val="both"/>
        <w:rPr>
          <w:rFonts w:ascii="Noto Sans" w:hAnsi="Noto Sans" w:cs="Noto Sans"/>
          <w:iCs/>
          <w:sz w:val="20"/>
          <w:szCs w:val="20"/>
        </w:rPr>
      </w:pPr>
    </w:p>
    <w:p w14:paraId="13A3D097" w14:textId="5F30D8AC"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 xml:space="preserve">El centro de operación alterno </w:t>
      </w:r>
      <w:r w:rsidR="00AD6918" w:rsidRPr="00C9392C">
        <w:rPr>
          <w:rFonts w:ascii="Noto Sans" w:hAnsi="Noto Sans" w:cs="Noto Sans"/>
          <w:iCs/>
          <w:sz w:val="20"/>
          <w:szCs w:val="20"/>
        </w:rPr>
        <w:t>ofertado por el licitante</w:t>
      </w:r>
      <w:r w:rsidRPr="00C9392C">
        <w:rPr>
          <w:rFonts w:ascii="Noto Sans" w:hAnsi="Noto Sans" w:cs="Noto Sans"/>
          <w:iCs/>
          <w:sz w:val="20"/>
          <w:szCs w:val="20"/>
        </w:rPr>
        <w:t xml:space="preserve"> deberá c</w:t>
      </w:r>
      <w:r w:rsidR="00AD6918" w:rsidRPr="00C9392C">
        <w:rPr>
          <w:rFonts w:ascii="Noto Sans" w:hAnsi="Noto Sans" w:cs="Noto Sans"/>
          <w:iCs/>
          <w:sz w:val="20"/>
          <w:szCs w:val="20"/>
        </w:rPr>
        <w:t xml:space="preserve">umplir </w:t>
      </w:r>
      <w:r w:rsidRPr="00C9392C">
        <w:rPr>
          <w:rFonts w:ascii="Noto Sans" w:hAnsi="Noto Sans" w:cs="Noto Sans"/>
          <w:iCs/>
          <w:sz w:val="20"/>
          <w:szCs w:val="20"/>
        </w:rPr>
        <w:t>con las siguientes características:</w:t>
      </w:r>
    </w:p>
    <w:p w14:paraId="0E85E023" w14:textId="0DF59735" w:rsidR="00594C05" w:rsidRPr="00C9392C" w:rsidRDefault="00594C05" w:rsidP="006F5B39">
      <w:pPr>
        <w:numPr>
          <w:ilvl w:val="0"/>
          <w:numId w:val="22"/>
        </w:numPr>
        <w:contextualSpacing/>
        <w:jc w:val="both"/>
        <w:rPr>
          <w:rFonts w:ascii="Noto Sans" w:hAnsi="Noto Sans" w:cs="Noto Sans"/>
          <w:iCs/>
          <w:sz w:val="20"/>
          <w:szCs w:val="20"/>
        </w:rPr>
      </w:pPr>
      <w:r w:rsidRPr="00C9392C">
        <w:rPr>
          <w:rFonts w:ascii="Noto Sans" w:hAnsi="Noto Sans" w:cs="Noto Sans"/>
          <w:iCs/>
          <w:sz w:val="20"/>
          <w:szCs w:val="20"/>
        </w:rPr>
        <w:t xml:space="preserve">Brindar soporte 100% en español </w:t>
      </w:r>
      <w:r w:rsidR="00E83D6D">
        <w:rPr>
          <w:rFonts w:ascii="Noto Sans" w:hAnsi="Noto Sans" w:cs="Noto Sans"/>
          <w:iCs/>
          <w:sz w:val="20"/>
          <w:szCs w:val="20"/>
        </w:rPr>
        <w:t>durante la vigencia del contrato.</w:t>
      </w:r>
    </w:p>
    <w:p w14:paraId="40F469CB" w14:textId="7E4C2D5F" w:rsidR="00594C05" w:rsidRPr="00C9392C" w:rsidRDefault="00594C05" w:rsidP="006F5B39">
      <w:pPr>
        <w:numPr>
          <w:ilvl w:val="0"/>
          <w:numId w:val="22"/>
        </w:numPr>
        <w:contextualSpacing/>
        <w:jc w:val="both"/>
        <w:rPr>
          <w:rFonts w:ascii="Noto Sans" w:hAnsi="Noto Sans" w:cs="Noto Sans"/>
          <w:iCs/>
          <w:sz w:val="20"/>
          <w:szCs w:val="20"/>
        </w:rPr>
      </w:pPr>
      <w:r w:rsidRPr="00C9392C">
        <w:rPr>
          <w:rFonts w:ascii="Noto Sans" w:hAnsi="Noto Sans" w:cs="Noto Sans"/>
          <w:iCs/>
          <w:sz w:val="20"/>
          <w:szCs w:val="20"/>
        </w:rPr>
        <w:t>Contar con línea de atención telefónica 7x24 durante la vigencia del contrato</w:t>
      </w:r>
      <w:r w:rsidR="00E83D6D">
        <w:rPr>
          <w:rFonts w:ascii="Noto Sans" w:hAnsi="Noto Sans" w:cs="Noto Sans"/>
          <w:iCs/>
          <w:sz w:val="20"/>
          <w:szCs w:val="20"/>
        </w:rPr>
        <w:t>.</w:t>
      </w:r>
    </w:p>
    <w:p w14:paraId="1472CE6E" w14:textId="3FC1543B" w:rsidR="00594C05" w:rsidRPr="00C9392C" w:rsidRDefault="00FE3E11" w:rsidP="006F5B39">
      <w:pPr>
        <w:numPr>
          <w:ilvl w:val="0"/>
          <w:numId w:val="22"/>
        </w:numPr>
        <w:contextualSpacing/>
        <w:jc w:val="both"/>
        <w:rPr>
          <w:rFonts w:ascii="Noto Sans" w:hAnsi="Noto Sans" w:cs="Noto Sans"/>
        </w:rPr>
      </w:pPr>
      <w:r w:rsidRPr="00C9392C">
        <w:rPr>
          <w:rFonts w:ascii="Noto Sans" w:hAnsi="Noto Sans" w:cs="Noto Sans"/>
          <w:iCs/>
          <w:sz w:val="20"/>
          <w:szCs w:val="20"/>
        </w:rPr>
        <w:t>Contar con los mecanismos necesarios que aseguren la continuidad y disponibilidad permanente del servicio, aun en caso de fallas o interrupciones en los medios habituales de comunicación o interacción utilizados para la supervisión.</w:t>
      </w:r>
    </w:p>
    <w:p w14:paraId="7CB9DB23" w14:textId="77777777" w:rsidR="00C33BA0" w:rsidRPr="00C9392C" w:rsidRDefault="00C33BA0" w:rsidP="006F5B39">
      <w:pPr>
        <w:jc w:val="both"/>
        <w:rPr>
          <w:rFonts w:ascii="Noto Sans" w:hAnsi="Noto Sans" w:cs="Noto Sans"/>
          <w:iCs/>
          <w:sz w:val="20"/>
          <w:szCs w:val="20"/>
        </w:rPr>
      </w:pPr>
    </w:p>
    <w:p w14:paraId="3455CFF0" w14:textId="1BEFF4A9" w:rsidR="003C5C4E" w:rsidRPr="00C9392C" w:rsidRDefault="000A1ED8" w:rsidP="006F5B39">
      <w:pPr>
        <w:jc w:val="both"/>
        <w:rPr>
          <w:rFonts w:ascii="Noto Sans" w:hAnsi="Noto Sans" w:cs="Noto Sans"/>
          <w:iCs/>
          <w:sz w:val="20"/>
          <w:szCs w:val="20"/>
        </w:rPr>
      </w:pPr>
      <w:r>
        <w:rPr>
          <w:rFonts w:ascii="Noto Sans" w:hAnsi="Noto Sans" w:cs="Noto Sans"/>
          <w:iCs/>
          <w:sz w:val="20"/>
          <w:szCs w:val="20"/>
        </w:rPr>
        <w:t>El licitante</w:t>
      </w:r>
      <w:r w:rsidR="003C5C4E" w:rsidRPr="00C9392C">
        <w:rPr>
          <w:rFonts w:ascii="Noto Sans" w:hAnsi="Noto Sans" w:cs="Noto Sans"/>
          <w:iCs/>
          <w:sz w:val="20"/>
          <w:szCs w:val="20"/>
        </w:rPr>
        <w:t xml:space="preserve"> deberá ofertar la prestación de </w:t>
      </w:r>
      <w:r w:rsidR="003C5C4E" w:rsidRPr="00C9392C">
        <w:rPr>
          <w:rFonts w:ascii="Noto Sans" w:hAnsi="Noto Sans" w:cs="Noto Sans"/>
          <w:b/>
          <w:bCs/>
          <w:iCs/>
          <w:sz w:val="20"/>
          <w:szCs w:val="20"/>
        </w:rPr>
        <w:t>“</w:t>
      </w:r>
      <w:r w:rsidR="003C5C4E" w:rsidRPr="000A1ED8">
        <w:rPr>
          <w:rFonts w:ascii="Noto Sans" w:hAnsi="Noto Sans" w:cs="Noto Sans"/>
          <w:iCs/>
          <w:sz w:val="20"/>
          <w:szCs w:val="20"/>
        </w:rPr>
        <w:t>Servicio de Monitoreo y Desempeño de los Servicios de Telecomunicaciones”</w:t>
      </w:r>
      <w:r w:rsidR="003C5C4E" w:rsidRPr="00C9392C">
        <w:rPr>
          <w:rFonts w:ascii="Noto Sans" w:hAnsi="Noto Sans" w:cs="Noto Sans"/>
          <w:iCs/>
          <w:sz w:val="20"/>
          <w:szCs w:val="20"/>
        </w:rPr>
        <w:t xml:space="preserve">, cumpliendo con las requerimientos, especificaciones y características técnicas establecidas en el presente Anexo Técnico, sus Apéndices y </w:t>
      </w:r>
      <w:r w:rsidR="00A7407B" w:rsidRPr="00C9392C">
        <w:rPr>
          <w:rFonts w:ascii="Noto Sans" w:hAnsi="Noto Sans" w:cs="Noto Sans"/>
          <w:iCs/>
          <w:sz w:val="20"/>
          <w:szCs w:val="20"/>
        </w:rPr>
        <w:t>Términos</w:t>
      </w:r>
      <w:r w:rsidR="003C5C4E" w:rsidRPr="00C9392C">
        <w:rPr>
          <w:rFonts w:ascii="Noto Sans" w:hAnsi="Noto Sans" w:cs="Noto Sans"/>
          <w:iCs/>
          <w:sz w:val="20"/>
          <w:szCs w:val="20"/>
        </w:rPr>
        <w:t xml:space="preserve"> y Condiciones, que forman parte integrante del mismo.</w:t>
      </w:r>
    </w:p>
    <w:p w14:paraId="7B2408DE" w14:textId="77777777" w:rsidR="00594C05" w:rsidRPr="00C9392C" w:rsidRDefault="00594C05" w:rsidP="006F5B39">
      <w:pPr>
        <w:jc w:val="both"/>
        <w:rPr>
          <w:rFonts w:ascii="Noto Sans" w:hAnsi="Noto Sans" w:cs="Noto Sans"/>
          <w:iCs/>
          <w:sz w:val="20"/>
          <w:szCs w:val="20"/>
        </w:rPr>
      </w:pPr>
    </w:p>
    <w:p w14:paraId="30751660" w14:textId="77777777"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Al finalizar el contrato, todos los activos, procedimientos, métodos, desarrollos, configuraciones, documentación y otros componentes del servicio se considerarán propiedad del Instituto. El proveedor deberá ceder todos los derechos al Instituto, incluyendo la documentación correspondiente. Esta documentación y la entrega de activos deberán realizarse al menos 2 meses antes de la conclusión del contrato y ser actualizadas al finalizar la vigencia de este.</w:t>
      </w:r>
    </w:p>
    <w:p w14:paraId="16E81FBE" w14:textId="77777777" w:rsidR="00594C05" w:rsidRPr="00C9392C" w:rsidRDefault="00594C05" w:rsidP="006F5B39">
      <w:pPr>
        <w:jc w:val="both"/>
        <w:rPr>
          <w:rFonts w:ascii="Noto Sans" w:hAnsi="Noto Sans" w:cs="Noto Sans"/>
          <w:iCs/>
          <w:sz w:val="20"/>
          <w:szCs w:val="20"/>
        </w:rPr>
      </w:pPr>
    </w:p>
    <w:p w14:paraId="62167EB5" w14:textId="5135D0AD" w:rsidR="00594C05" w:rsidRPr="00C9392C" w:rsidRDefault="00594C05" w:rsidP="006F5B39">
      <w:pPr>
        <w:jc w:val="both"/>
        <w:rPr>
          <w:rFonts w:ascii="Noto Sans" w:hAnsi="Noto Sans" w:cs="Noto Sans"/>
          <w:iCs/>
          <w:sz w:val="20"/>
          <w:szCs w:val="20"/>
        </w:rPr>
      </w:pPr>
      <w:r w:rsidRPr="00C9392C">
        <w:rPr>
          <w:rFonts w:ascii="Noto Sans" w:hAnsi="Noto Sans" w:cs="Noto Sans"/>
          <w:iCs/>
          <w:sz w:val="20"/>
          <w:szCs w:val="20"/>
        </w:rPr>
        <w:t>Así mismo y con la finalidad de garantizar la continuidad del servicio de Monitoreo y Desempeño de los Servicios de Telecomunicaciones, el licitante deberá incluir en su propuesta</w:t>
      </w:r>
      <w:r w:rsidR="00017671" w:rsidRPr="00C9392C">
        <w:rPr>
          <w:rFonts w:ascii="Noto Sans" w:hAnsi="Noto Sans" w:cs="Noto Sans"/>
          <w:iCs/>
          <w:sz w:val="20"/>
          <w:szCs w:val="20"/>
        </w:rPr>
        <w:t xml:space="preserve"> técnica</w:t>
      </w:r>
      <w:r w:rsidRPr="00C9392C">
        <w:rPr>
          <w:rFonts w:ascii="Noto Sans" w:hAnsi="Noto Sans" w:cs="Noto Sans"/>
          <w:iCs/>
          <w:sz w:val="20"/>
          <w:szCs w:val="20"/>
        </w:rPr>
        <w:t xml:space="preserve"> un plan </w:t>
      </w:r>
      <w:r w:rsidRPr="00C9392C">
        <w:rPr>
          <w:rFonts w:ascii="Noto Sans" w:hAnsi="Noto Sans" w:cs="Noto Sans"/>
          <w:iCs/>
          <w:sz w:val="20"/>
          <w:szCs w:val="20"/>
        </w:rPr>
        <w:lastRenderedPageBreak/>
        <w:t>detallado para la transición del servicio. Este plan deberá contemplar conceptos de capacitación y un programa de trabajo que incluya la entrega de memorias técnicas, usuarios y contraseñas de las plataformas propiedad del IMSS.</w:t>
      </w:r>
    </w:p>
    <w:p w14:paraId="1407D8EC" w14:textId="77777777" w:rsidR="00594C05" w:rsidRPr="00C9392C" w:rsidRDefault="00594C05" w:rsidP="006F5B39">
      <w:pPr>
        <w:jc w:val="both"/>
        <w:rPr>
          <w:rFonts w:ascii="Noto Sans" w:hAnsi="Noto Sans" w:cs="Noto Sans"/>
          <w:iCs/>
          <w:sz w:val="20"/>
          <w:szCs w:val="20"/>
        </w:rPr>
      </w:pPr>
    </w:p>
    <w:p w14:paraId="0C19902F" w14:textId="6E390F69" w:rsidR="00594C05" w:rsidRPr="00C9392C" w:rsidRDefault="000E605C" w:rsidP="006F5B39">
      <w:pPr>
        <w:jc w:val="both"/>
        <w:rPr>
          <w:rFonts w:ascii="Noto Sans" w:hAnsi="Noto Sans" w:cs="Noto Sans"/>
          <w:iCs/>
          <w:sz w:val="20"/>
          <w:szCs w:val="20"/>
        </w:rPr>
      </w:pPr>
      <w:r w:rsidRPr="00C9392C">
        <w:rPr>
          <w:rFonts w:ascii="Noto Sans" w:hAnsi="Noto Sans" w:cs="Noto Sans"/>
          <w:iCs/>
          <w:sz w:val="20"/>
          <w:szCs w:val="20"/>
        </w:rPr>
        <w:t>Derivado de lo anterior, el Instituto requiere que el servicio a cargo del licitante contemple los siguientes componentes operativos necesarios para la ejecución, supervisión, medición y aseguramiento del cumplimiento de los servicios de telecomunicaciones</w:t>
      </w:r>
      <w:r w:rsidR="00594C05" w:rsidRPr="00C9392C">
        <w:rPr>
          <w:rFonts w:ascii="Noto Sans" w:hAnsi="Noto Sans" w:cs="Noto Sans"/>
          <w:iCs/>
          <w:sz w:val="20"/>
          <w:szCs w:val="20"/>
        </w:rPr>
        <w:t>:</w:t>
      </w:r>
    </w:p>
    <w:p w14:paraId="4BBD0243" w14:textId="77777777" w:rsidR="00594C05" w:rsidRPr="00C9392C" w:rsidRDefault="00594C05" w:rsidP="006F5B39">
      <w:pPr>
        <w:jc w:val="both"/>
        <w:rPr>
          <w:rFonts w:ascii="Noto Sans" w:hAnsi="Noto Sans" w:cs="Noto Sans"/>
          <w:iCs/>
          <w:sz w:val="20"/>
          <w:szCs w:val="20"/>
        </w:rPr>
      </w:pPr>
    </w:p>
    <w:p w14:paraId="2D0C9E1B" w14:textId="4E7F4754" w:rsidR="00594C05" w:rsidRPr="00C9392C" w:rsidRDefault="000E605C"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Identificación y levantamiento de la arquitectura operativa del Instituto</w:t>
      </w:r>
    </w:p>
    <w:p w14:paraId="581A3C83" w14:textId="44B25423" w:rsidR="00594C05" w:rsidRPr="00C9392C" w:rsidRDefault="000E605C"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Supervisión y análisis permanente de indicadores de desempeño</w:t>
      </w:r>
    </w:p>
    <w:p w14:paraId="01904B1B" w14:textId="5FA6E6BC" w:rsidR="00594C05" w:rsidRPr="00C9392C" w:rsidRDefault="00447094" w:rsidP="006F5B39">
      <w:pPr>
        <w:numPr>
          <w:ilvl w:val="1"/>
          <w:numId w:val="17"/>
        </w:numPr>
        <w:contextualSpacing/>
        <w:jc w:val="both"/>
        <w:rPr>
          <w:rFonts w:ascii="Noto Sans" w:hAnsi="Noto Sans" w:cs="Noto Sans"/>
          <w:iCs/>
          <w:sz w:val="20"/>
          <w:szCs w:val="20"/>
        </w:rPr>
      </w:pPr>
      <w:r w:rsidRPr="00C9392C">
        <w:rPr>
          <w:rFonts w:ascii="Noto Sans" w:hAnsi="Noto Sans" w:cs="Noto Sans"/>
          <w:sz w:val="20"/>
          <w:szCs w:val="20"/>
        </w:rPr>
        <w:t>Evaluación del nivel de servicio proporcionado</w:t>
      </w:r>
    </w:p>
    <w:p w14:paraId="7C01164D" w14:textId="577A31E4" w:rsidR="00534CD3" w:rsidRPr="00C9392C" w:rsidRDefault="00534CD3"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 xml:space="preserve">Proceso de notificación de </w:t>
      </w:r>
      <w:r w:rsidR="006619AD" w:rsidRPr="00C9392C">
        <w:rPr>
          <w:rFonts w:ascii="Noto Sans" w:hAnsi="Noto Sans" w:cs="Noto Sans"/>
          <w:iCs/>
          <w:sz w:val="20"/>
          <w:szCs w:val="20"/>
        </w:rPr>
        <w:t>anomalías</w:t>
      </w:r>
      <w:r w:rsidRPr="00C9392C">
        <w:rPr>
          <w:rFonts w:ascii="Noto Sans" w:hAnsi="Noto Sans" w:cs="Noto Sans"/>
          <w:iCs/>
          <w:sz w:val="20"/>
          <w:szCs w:val="20"/>
        </w:rPr>
        <w:t xml:space="preserve"> o incidentes</w:t>
      </w:r>
    </w:p>
    <w:p w14:paraId="179DF24C" w14:textId="69E9BA33" w:rsidR="00594C05" w:rsidRPr="00C9392C" w:rsidRDefault="000E605C"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Revisión y análisis del comportamiento operativo y de flujo del servicio</w:t>
      </w:r>
      <w:r w:rsidR="00594C05" w:rsidRPr="00C9392C">
        <w:rPr>
          <w:rFonts w:ascii="Noto Sans" w:hAnsi="Noto Sans" w:cs="Noto Sans"/>
          <w:iCs/>
          <w:sz w:val="20"/>
          <w:szCs w:val="20"/>
        </w:rPr>
        <w:t>.</w:t>
      </w:r>
    </w:p>
    <w:p w14:paraId="21651CE3" w14:textId="6D6B434B" w:rsidR="00594C05" w:rsidRPr="00C9392C" w:rsidRDefault="000E605C"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Administración, resguardo y actualización de información documental relacionada con la operación (</w:t>
      </w:r>
      <w:r w:rsidR="00594C05" w:rsidRPr="00C9392C">
        <w:rPr>
          <w:rFonts w:ascii="Noto Sans" w:hAnsi="Noto Sans" w:cs="Noto Sans"/>
          <w:iCs/>
          <w:sz w:val="20"/>
          <w:szCs w:val="20"/>
        </w:rPr>
        <w:t>Gestión Documental</w:t>
      </w:r>
      <w:r w:rsidRPr="00C9392C">
        <w:rPr>
          <w:rFonts w:ascii="Noto Sans" w:hAnsi="Noto Sans" w:cs="Noto Sans"/>
          <w:iCs/>
          <w:sz w:val="20"/>
          <w:szCs w:val="20"/>
        </w:rPr>
        <w:t>)</w:t>
      </w:r>
      <w:r w:rsidR="00594C05" w:rsidRPr="00C9392C">
        <w:rPr>
          <w:rFonts w:ascii="Noto Sans" w:hAnsi="Noto Sans" w:cs="Noto Sans"/>
          <w:iCs/>
          <w:sz w:val="20"/>
          <w:szCs w:val="20"/>
        </w:rPr>
        <w:t xml:space="preserve"> </w:t>
      </w:r>
    </w:p>
    <w:p w14:paraId="1AE267C0" w14:textId="6C16CB07" w:rsidR="00D826E8" w:rsidRPr="00C9392C" w:rsidRDefault="000E605C"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Gestión, seguimiento y atención de requerimientos operativos y de soporte derivados del servicio. (</w:t>
      </w:r>
      <w:r w:rsidR="00594C05" w:rsidRPr="00C9392C">
        <w:rPr>
          <w:rFonts w:ascii="Noto Sans" w:hAnsi="Noto Sans" w:cs="Noto Sans"/>
          <w:iCs/>
          <w:sz w:val="20"/>
          <w:szCs w:val="20"/>
        </w:rPr>
        <w:t>Mesa de Ayuda</w:t>
      </w:r>
      <w:r w:rsidRPr="00C9392C">
        <w:rPr>
          <w:rFonts w:ascii="Noto Sans" w:hAnsi="Noto Sans" w:cs="Noto Sans"/>
          <w:iCs/>
          <w:sz w:val="20"/>
          <w:szCs w:val="20"/>
        </w:rPr>
        <w:t>)</w:t>
      </w:r>
    </w:p>
    <w:p w14:paraId="2C9D2338" w14:textId="7E91A3DE" w:rsidR="00534CD3" w:rsidRPr="00C9392C" w:rsidRDefault="00D826E8"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Esquema de alta disponibilidad</w:t>
      </w:r>
    </w:p>
    <w:p w14:paraId="73AFF85E" w14:textId="77777777" w:rsidR="00450C77" w:rsidRPr="00C9392C" w:rsidRDefault="00D826E8" w:rsidP="006F5B39">
      <w:pPr>
        <w:numPr>
          <w:ilvl w:val="1"/>
          <w:numId w:val="17"/>
        </w:numPr>
        <w:contextualSpacing/>
        <w:jc w:val="both"/>
        <w:rPr>
          <w:rFonts w:ascii="Noto Sans" w:hAnsi="Noto Sans" w:cs="Noto Sans"/>
          <w:iCs/>
          <w:sz w:val="20"/>
          <w:szCs w:val="20"/>
        </w:rPr>
      </w:pPr>
      <w:r w:rsidRPr="00C9392C">
        <w:rPr>
          <w:rFonts w:ascii="Noto Sans" w:hAnsi="Noto Sans" w:cs="Noto Sans"/>
          <w:iCs/>
          <w:sz w:val="20"/>
          <w:szCs w:val="20"/>
        </w:rPr>
        <w:t>Entregables</w:t>
      </w:r>
    </w:p>
    <w:p w14:paraId="721CADBC" w14:textId="23FE73DF" w:rsidR="00450C77" w:rsidRPr="00C9392C" w:rsidRDefault="00450C77" w:rsidP="006F5B39">
      <w:pPr>
        <w:numPr>
          <w:ilvl w:val="1"/>
          <w:numId w:val="17"/>
        </w:numPr>
        <w:contextualSpacing/>
        <w:jc w:val="both"/>
        <w:rPr>
          <w:rFonts w:ascii="Noto Sans" w:hAnsi="Noto Sans" w:cs="Noto Sans"/>
          <w:iCs/>
          <w:sz w:val="20"/>
          <w:szCs w:val="20"/>
        </w:rPr>
      </w:pPr>
      <w:bookmarkStart w:id="8" w:name="_Hlk218672099"/>
      <w:r w:rsidRPr="00C9392C">
        <w:rPr>
          <w:rFonts w:ascii="Noto Sans" w:hAnsi="Noto Sans" w:cs="Noto Sans"/>
          <w:iCs/>
          <w:sz w:val="20"/>
          <w:szCs w:val="20"/>
        </w:rPr>
        <w:t>Soporte operativo del medio de visualización (Video Wall)</w:t>
      </w:r>
    </w:p>
    <w:bookmarkEnd w:id="8"/>
    <w:p w14:paraId="3DB8BA75" w14:textId="77777777" w:rsidR="00534CD3" w:rsidRPr="00C9392C" w:rsidRDefault="00534CD3" w:rsidP="006F5B39">
      <w:pPr>
        <w:ind w:left="720"/>
        <w:contextualSpacing/>
        <w:jc w:val="both"/>
        <w:rPr>
          <w:rFonts w:ascii="Noto Sans" w:hAnsi="Noto Sans" w:cs="Noto Sans"/>
          <w:iCs/>
          <w:sz w:val="20"/>
          <w:szCs w:val="20"/>
        </w:rPr>
      </w:pPr>
    </w:p>
    <w:p w14:paraId="39F22A70" w14:textId="4D40861D" w:rsidR="00594C05" w:rsidRPr="00C9392C" w:rsidRDefault="00EF56D1" w:rsidP="006F5B39">
      <w:pPr>
        <w:jc w:val="both"/>
        <w:rPr>
          <w:rFonts w:ascii="Noto Sans" w:hAnsi="Noto Sans" w:cs="Noto Sans"/>
          <w:iCs/>
          <w:sz w:val="20"/>
          <w:szCs w:val="20"/>
        </w:rPr>
      </w:pPr>
      <w:r w:rsidRPr="00C9392C">
        <w:rPr>
          <w:rFonts w:ascii="Noto Sans" w:hAnsi="Noto Sans" w:cs="Noto Sans"/>
          <w:iCs/>
          <w:sz w:val="20"/>
          <w:szCs w:val="20"/>
        </w:rPr>
        <w:t>El licitante deberá ofertar los</w:t>
      </w:r>
      <w:r w:rsidR="00A71E31" w:rsidRPr="00C9392C">
        <w:rPr>
          <w:rFonts w:ascii="Noto Sans" w:hAnsi="Noto Sans" w:cs="Noto Sans"/>
          <w:iCs/>
          <w:sz w:val="20"/>
          <w:szCs w:val="20"/>
        </w:rPr>
        <w:t xml:space="preserve"> </w:t>
      </w:r>
      <w:r w:rsidR="00516EAC" w:rsidRPr="00C9392C">
        <w:rPr>
          <w:rFonts w:ascii="Noto Sans" w:hAnsi="Noto Sans" w:cs="Noto Sans"/>
          <w:iCs/>
          <w:sz w:val="20"/>
          <w:szCs w:val="20"/>
        </w:rPr>
        <w:t xml:space="preserve">componentes operativos </w:t>
      </w:r>
      <w:r w:rsidRPr="00C9392C">
        <w:rPr>
          <w:rFonts w:ascii="Noto Sans" w:hAnsi="Noto Sans" w:cs="Noto Sans"/>
          <w:iCs/>
          <w:sz w:val="20"/>
          <w:szCs w:val="20"/>
        </w:rPr>
        <w:t>antes relacionados</w:t>
      </w:r>
      <w:r w:rsidR="00A71E31" w:rsidRPr="00C9392C">
        <w:rPr>
          <w:rFonts w:ascii="Noto Sans" w:hAnsi="Noto Sans" w:cs="Noto Sans"/>
          <w:iCs/>
          <w:sz w:val="20"/>
          <w:szCs w:val="20"/>
        </w:rPr>
        <w:t xml:space="preserve"> </w:t>
      </w:r>
      <w:r w:rsidR="00594C05" w:rsidRPr="00C9392C">
        <w:rPr>
          <w:rFonts w:ascii="Noto Sans" w:hAnsi="Noto Sans" w:cs="Noto Sans"/>
          <w:iCs/>
          <w:sz w:val="20"/>
          <w:szCs w:val="20"/>
        </w:rPr>
        <w:t>cumpli</w:t>
      </w:r>
      <w:r w:rsidRPr="00C9392C">
        <w:rPr>
          <w:rFonts w:ascii="Noto Sans" w:hAnsi="Noto Sans" w:cs="Noto Sans"/>
          <w:iCs/>
          <w:sz w:val="20"/>
          <w:szCs w:val="20"/>
        </w:rPr>
        <w:t>endo</w:t>
      </w:r>
      <w:r w:rsidR="00594C05" w:rsidRPr="00C9392C">
        <w:rPr>
          <w:rFonts w:ascii="Noto Sans" w:hAnsi="Noto Sans" w:cs="Noto Sans"/>
          <w:iCs/>
          <w:sz w:val="20"/>
          <w:szCs w:val="20"/>
        </w:rPr>
        <w:t xml:space="preserve"> con las siguientes características y especificaciones:</w:t>
      </w:r>
    </w:p>
    <w:p w14:paraId="61E2B0DA" w14:textId="77777777" w:rsidR="006F5B39" w:rsidRPr="00C9392C" w:rsidRDefault="006F5B39" w:rsidP="006F5B39">
      <w:pPr>
        <w:jc w:val="both"/>
        <w:rPr>
          <w:rFonts w:ascii="Noto Sans" w:hAnsi="Noto Sans" w:cs="Noto Sans"/>
          <w:iCs/>
          <w:sz w:val="20"/>
          <w:szCs w:val="20"/>
        </w:rPr>
      </w:pPr>
    </w:p>
    <w:p w14:paraId="72F561DA" w14:textId="3E3D71D0" w:rsidR="00594C05" w:rsidRPr="00C9392C" w:rsidRDefault="00594C05" w:rsidP="006F5B39">
      <w:pPr>
        <w:jc w:val="both"/>
        <w:rPr>
          <w:rFonts w:ascii="Noto Sans" w:hAnsi="Noto Sans" w:cs="Noto Sans"/>
          <w:b/>
          <w:bCs/>
          <w:iCs/>
          <w:sz w:val="20"/>
          <w:szCs w:val="20"/>
        </w:rPr>
      </w:pPr>
      <w:r w:rsidRPr="00C9392C">
        <w:rPr>
          <w:rFonts w:ascii="Noto Sans" w:hAnsi="Noto Sans" w:cs="Noto Sans"/>
          <w:b/>
          <w:bCs/>
          <w:iCs/>
          <w:sz w:val="20"/>
          <w:szCs w:val="20"/>
        </w:rPr>
        <w:t xml:space="preserve">4.1 </w:t>
      </w:r>
      <w:r w:rsidR="00516EAC" w:rsidRPr="00C9392C">
        <w:rPr>
          <w:rFonts w:ascii="Noto Sans" w:hAnsi="Noto Sans" w:cs="Noto Sans"/>
          <w:b/>
          <w:bCs/>
          <w:iCs/>
          <w:sz w:val="20"/>
          <w:szCs w:val="20"/>
        </w:rPr>
        <w:t>Identificación y levantamiento de la arquitectura operativa del Instituto</w:t>
      </w:r>
    </w:p>
    <w:p w14:paraId="1FE6C39F" w14:textId="77777777" w:rsidR="007E330C" w:rsidRPr="00C9392C" w:rsidRDefault="007E330C" w:rsidP="006F5B39">
      <w:pPr>
        <w:jc w:val="both"/>
        <w:rPr>
          <w:rFonts w:ascii="Noto Sans" w:hAnsi="Noto Sans" w:cs="Noto Sans"/>
          <w:iCs/>
          <w:sz w:val="20"/>
          <w:szCs w:val="20"/>
        </w:rPr>
      </w:pPr>
      <w:r w:rsidRPr="00C9392C">
        <w:rPr>
          <w:rFonts w:ascii="Noto Sans" w:hAnsi="Noto Sans" w:cs="Noto Sans"/>
          <w:iCs/>
          <w:sz w:val="20"/>
          <w:szCs w:val="20"/>
        </w:rPr>
        <w:t>El Instituto requiere contar con un mapeo integral de cómo se organizan, relacionan y operan los distintos elementos que permiten la prestación de sus servicios, con el propósito de asegurar una visión clara de la estructura operativa que soporta sus funciones y garantizar una supervisión adecuada del servicio contratado.</w:t>
      </w:r>
    </w:p>
    <w:p w14:paraId="72EB5C10" w14:textId="77777777" w:rsidR="007E330C" w:rsidRPr="00C9392C" w:rsidRDefault="007E330C" w:rsidP="006F5B39">
      <w:pPr>
        <w:jc w:val="both"/>
        <w:rPr>
          <w:rFonts w:ascii="Noto Sans" w:hAnsi="Noto Sans" w:cs="Noto Sans"/>
          <w:iCs/>
          <w:sz w:val="20"/>
          <w:szCs w:val="20"/>
        </w:rPr>
      </w:pPr>
    </w:p>
    <w:p w14:paraId="73664499" w14:textId="3A1383FF" w:rsidR="007E330C" w:rsidRPr="00C9392C" w:rsidRDefault="007E330C" w:rsidP="006F5B39">
      <w:pPr>
        <w:jc w:val="both"/>
        <w:rPr>
          <w:rFonts w:ascii="Noto Sans" w:hAnsi="Noto Sans" w:cs="Noto Sans"/>
          <w:iCs/>
          <w:sz w:val="20"/>
          <w:szCs w:val="20"/>
        </w:rPr>
      </w:pPr>
      <w:r w:rsidRPr="00C9392C">
        <w:rPr>
          <w:rFonts w:ascii="Noto Sans" w:hAnsi="Noto Sans" w:cs="Noto Sans"/>
          <w:iCs/>
          <w:sz w:val="20"/>
          <w:szCs w:val="20"/>
        </w:rPr>
        <w:t>Por ello, el licitante deberá considerar dentro de su propuesta técnica las siguientes actividades, orientadas a la comprensión, documentación y análisis de la operación del Instituto:</w:t>
      </w:r>
    </w:p>
    <w:p w14:paraId="3B83EB44" w14:textId="08CB58EB" w:rsidR="007E330C" w:rsidRPr="00C9392C" w:rsidRDefault="007E330C" w:rsidP="006F5B39">
      <w:pPr>
        <w:pStyle w:val="Prrafodelista"/>
        <w:numPr>
          <w:ilvl w:val="0"/>
          <w:numId w:val="36"/>
        </w:numPr>
        <w:jc w:val="both"/>
        <w:rPr>
          <w:rFonts w:ascii="Noto Sans" w:hAnsi="Noto Sans" w:cs="Noto Sans"/>
          <w:iCs/>
          <w:sz w:val="20"/>
          <w:szCs w:val="20"/>
        </w:rPr>
      </w:pPr>
      <w:r w:rsidRPr="00C9392C">
        <w:rPr>
          <w:rFonts w:ascii="Noto Sans" w:hAnsi="Noto Sans" w:cs="Noto Sans"/>
          <w:iCs/>
          <w:sz w:val="20"/>
          <w:szCs w:val="20"/>
        </w:rPr>
        <w:t>Elaboración de un esquema representativo de la organización operativa, que refleje cómo se interrelacionan los distintos componentes que habilitan los servicios del Instituto</w:t>
      </w:r>
    </w:p>
    <w:p w14:paraId="50C15A2B" w14:textId="7BB7BAC3" w:rsidR="007E330C" w:rsidRPr="00C9392C" w:rsidRDefault="007E330C" w:rsidP="006F5B39">
      <w:pPr>
        <w:pStyle w:val="Prrafodelista"/>
        <w:numPr>
          <w:ilvl w:val="0"/>
          <w:numId w:val="36"/>
        </w:numPr>
        <w:jc w:val="both"/>
        <w:rPr>
          <w:rFonts w:ascii="Noto Sans" w:hAnsi="Noto Sans" w:cs="Noto Sans"/>
          <w:iCs/>
          <w:sz w:val="20"/>
          <w:szCs w:val="20"/>
        </w:rPr>
      </w:pPr>
      <w:r w:rsidRPr="00C9392C">
        <w:rPr>
          <w:rFonts w:ascii="Noto Sans" w:hAnsi="Noto Sans" w:cs="Noto Sans"/>
          <w:iCs/>
          <w:sz w:val="20"/>
          <w:szCs w:val="20"/>
        </w:rPr>
        <w:t>Identificación y clasificación de los elementos que intervienen en los servicios supervisados, así como su función dentro de la operación.</w:t>
      </w:r>
    </w:p>
    <w:p w14:paraId="1E198BCC" w14:textId="117E02C9" w:rsidR="007E330C" w:rsidRPr="00C9392C" w:rsidRDefault="007E330C" w:rsidP="006F5B39">
      <w:pPr>
        <w:pStyle w:val="Prrafodelista"/>
        <w:numPr>
          <w:ilvl w:val="0"/>
          <w:numId w:val="36"/>
        </w:numPr>
        <w:jc w:val="both"/>
        <w:rPr>
          <w:rFonts w:ascii="Noto Sans" w:hAnsi="Noto Sans" w:cs="Noto Sans"/>
          <w:iCs/>
          <w:sz w:val="20"/>
          <w:szCs w:val="20"/>
        </w:rPr>
      </w:pPr>
      <w:r w:rsidRPr="00C9392C">
        <w:rPr>
          <w:rFonts w:ascii="Noto Sans" w:hAnsi="Noto Sans" w:cs="Noto Sans"/>
          <w:iCs/>
          <w:sz w:val="20"/>
          <w:szCs w:val="20"/>
        </w:rPr>
        <w:t>Identificación de los servicios, procesos y funciones que habilitan las operaciones del Instituto, así como sus principales indicadores de desempeño y relevancia operativa.</w:t>
      </w:r>
    </w:p>
    <w:p w14:paraId="1A646D8B" w14:textId="179D0831" w:rsidR="007E330C" w:rsidRPr="00C9392C" w:rsidRDefault="007E330C" w:rsidP="006F5B39">
      <w:pPr>
        <w:pStyle w:val="Prrafodelista"/>
        <w:numPr>
          <w:ilvl w:val="0"/>
          <w:numId w:val="36"/>
        </w:numPr>
        <w:jc w:val="both"/>
        <w:rPr>
          <w:rFonts w:ascii="Noto Sans" w:hAnsi="Noto Sans" w:cs="Noto Sans"/>
          <w:iCs/>
          <w:sz w:val="20"/>
          <w:szCs w:val="20"/>
        </w:rPr>
      </w:pPr>
      <w:r w:rsidRPr="00C9392C">
        <w:rPr>
          <w:rFonts w:ascii="Noto Sans" w:hAnsi="Noto Sans" w:cs="Noto Sans"/>
          <w:iCs/>
          <w:sz w:val="20"/>
          <w:szCs w:val="20"/>
        </w:rPr>
        <w:t>Documentación de las interacciones y relaciones operativas entre los distintos elementos identificados.</w:t>
      </w:r>
    </w:p>
    <w:p w14:paraId="23B95FBB" w14:textId="22A61961" w:rsidR="007E330C" w:rsidRPr="00C9392C" w:rsidRDefault="007E330C" w:rsidP="006F5B39">
      <w:pPr>
        <w:pStyle w:val="Prrafodelista"/>
        <w:numPr>
          <w:ilvl w:val="0"/>
          <w:numId w:val="36"/>
        </w:numPr>
        <w:jc w:val="both"/>
        <w:rPr>
          <w:rFonts w:ascii="Noto Sans" w:hAnsi="Noto Sans" w:cs="Noto Sans"/>
          <w:iCs/>
          <w:sz w:val="20"/>
          <w:szCs w:val="20"/>
        </w:rPr>
      </w:pPr>
      <w:r w:rsidRPr="00C9392C">
        <w:rPr>
          <w:rFonts w:ascii="Noto Sans" w:hAnsi="Noto Sans" w:cs="Noto Sans"/>
          <w:iCs/>
          <w:sz w:val="20"/>
          <w:szCs w:val="20"/>
        </w:rPr>
        <w:t>Determinación del estado, relevancia, utilización y ubicación funcional de los elementos que forman parte de la operación supervisada.</w:t>
      </w:r>
    </w:p>
    <w:p w14:paraId="4F6DBE66" w14:textId="3A0B59C4" w:rsidR="007E330C" w:rsidRPr="00C9392C" w:rsidRDefault="007E330C" w:rsidP="006F5B39">
      <w:pPr>
        <w:pStyle w:val="Prrafodelista"/>
        <w:numPr>
          <w:ilvl w:val="0"/>
          <w:numId w:val="36"/>
        </w:numPr>
        <w:jc w:val="both"/>
        <w:rPr>
          <w:rFonts w:ascii="Noto Sans" w:hAnsi="Noto Sans" w:cs="Noto Sans"/>
          <w:iCs/>
          <w:sz w:val="20"/>
          <w:szCs w:val="20"/>
        </w:rPr>
      </w:pPr>
      <w:r w:rsidRPr="00C9392C">
        <w:rPr>
          <w:rFonts w:ascii="Noto Sans" w:hAnsi="Noto Sans" w:cs="Noto Sans"/>
          <w:iCs/>
          <w:sz w:val="20"/>
          <w:szCs w:val="20"/>
        </w:rPr>
        <w:lastRenderedPageBreak/>
        <w:t>Conformación de un inventario operativo, que permita conocer y mantener actualizada la información sobre los elementos que participan en la prestación del servicio.</w:t>
      </w:r>
    </w:p>
    <w:p w14:paraId="357A56FB" w14:textId="1E25DA8D" w:rsidR="007E330C" w:rsidRPr="00C9392C" w:rsidRDefault="007E330C" w:rsidP="006F5B39">
      <w:pPr>
        <w:numPr>
          <w:ilvl w:val="0"/>
          <w:numId w:val="23"/>
        </w:numPr>
        <w:contextualSpacing/>
        <w:jc w:val="both"/>
        <w:rPr>
          <w:rFonts w:ascii="Noto Sans" w:hAnsi="Noto Sans" w:cs="Noto Sans"/>
          <w:iCs/>
          <w:sz w:val="20"/>
          <w:szCs w:val="20"/>
        </w:rPr>
      </w:pPr>
      <w:r w:rsidRPr="00C9392C">
        <w:rPr>
          <w:rFonts w:ascii="Noto Sans" w:hAnsi="Noto Sans" w:cs="Noto Sans"/>
          <w:iCs/>
          <w:sz w:val="20"/>
          <w:szCs w:val="20"/>
        </w:rPr>
        <w:t>Implementación de un mecanismo metodológico para ordenar y agrupar los elementos identificados, con el fin de facilitar su gestión, análisis y supervisión.</w:t>
      </w:r>
    </w:p>
    <w:p w14:paraId="46BF85AD" w14:textId="77777777" w:rsidR="00594C05" w:rsidRPr="00C9392C" w:rsidRDefault="00594C05" w:rsidP="006F5B39">
      <w:pPr>
        <w:jc w:val="both"/>
        <w:rPr>
          <w:rFonts w:ascii="Noto Sans" w:hAnsi="Noto Sans" w:cs="Noto Sans"/>
          <w:iCs/>
          <w:sz w:val="20"/>
          <w:szCs w:val="20"/>
        </w:rPr>
      </w:pPr>
    </w:p>
    <w:p w14:paraId="687ED218" w14:textId="00B09A55" w:rsidR="00594C05" w:rsidRDefault="006E5708" w:rsidP="006F5B39">
      <w:pPr>
        <w:jc w:val="both"/>
        <w:rPr>
          <w:rFonts w:ascii="Noto Sans" w:hAnsi="Noto Sans" w:cs="Noto Sans"/>
          <w:iCs/>
          <w:sz w:val="20"/>
          <w:szCs w:val="20"/>
        </w:rPr>
      </w:pPr>
      <w:r w:rsidRPr="006E5708">
        <w:rPr>
          <w:rFonts w:ascii="Noto Sans" w:hAnsi="Noto Sans" w:cs="Noto Sans"/>
          <w:iCs/>
          <w:sz w:val="20"/>
          <w:szCs w:val="20"/>
        </w:rPr>
        <w:t>Durante las mesas de planeación para el inicio del servicio, el Instituto, en coordinación con el licitante adjudicado, identificará y definirá los elementos críticos para la continuidad operativa e institucional, a fin de que éstos reciban atención y seguimiento prioritarios conforme al alcance establecido en el presente documento.</w:t>
      </w:r>
    </w:p>
    <w:p w14:paraId="04D831FC" w14:textId="77777777" w:rsidR="006E5708" w:rsidRDefault="006E5708" w:rsidP="006F5B39">
      <w:pPr>
        <w:jc w:val="both"/>
        <w:rPr>
          <w:rFonts w:ascii="Noto Sans" w:hAnsi="Noto Sans" w:cs="Noto Sans"/>
          <w:iCs/>
          <w:sz w:val="20"/>
          <w:szCs w:val="20"/>
        </w:rPr>
      </w:pPr>
    </w:p>
    <w:p w14:paraId="281DFF58" w14:textId="15E491CA" w:rsidR="007E330C" w:rsidRPr="00C9392C" w:rsidRDefault="00594C05" w:rsidP="006F5B39">
      <w:pPr>
        <w:jc w:val="both"/>
        <w:rPr>
          <w:rFonts w:ascii="Noto Sans" w:hAnsi="Noto Sans" w:cs="Noto Sans"/>
          <w:b/>
          <w:bCs/>
          <w:iCs/>
          <w:sz w:val="20"/>
          <w:szCs w:val="20"/>
        </w:rPr>
      </w:pPr>
      <w:r w:rsidRPr="00C9392C">
        <w:rPr>
          <w:rFonts w:ascii="Noto Sans" w:hAnsi="Noto Sans" w:cs="Noto Sans"/>
          <w:b/>
          <w:bCs/>
          <w:iCs/>
          <w:sz w:val="20"/>
          <w:szCs w:val="20"/>
        </w:rPr>
        <w:t xml:space="preserve">4.2. </w:t>
      </w:r>
      <w:r w:rsidR="007E330C" w:rsidRPr="00C9392C">
        <w:rPr>
          <w:rFonts w:ascii="Noto Sans" w:hAnsi="Noto Sans" w:cs="Noto Sans"/>
          <w:b/>
          <w:bCs/>
          <w:iCs/>
          <w:sz w:val="20"/>
          <w:szCs w:val="20"/>
        </w:rPr>
        <w:t>Supervisión y análisis permanente de indicadores de desempeño</w:t>
      </w:r>
    </w:p>
    <w:p w14:paraId="7F73177D" w14:textId="383FC778" w:rsidR="007E330C" w:rsidRPr="00C9392C" w:rsidRDefault="007E330C" w:rsidP="006F5B39">
      <w:pPr>
        <w:jc w:val="both"/>
        <w:rPr>
          <w:rFonts w:ascii="Noto Sans" w:hAnsi="Noto Sans" w:cs="Noto Sans"/>
          <w:iCs/>
          <w:sz w:val="20"/>
          <w:szCs w:val="20"/>
        </w:rPr>
      </w:pPr>
      <w:r w:rsidRPr="00C9392C">
        <w:rPr>
          <w:rFonts w:ascii="Noto Sans" w:hAnsi="Noto Sans" w:cs="Noto Sans"/>
          <w:iCs/>
          <w:sz w:val="20"/>
          <w:szCs w:val="20"/>
        </w:rPr>
        <w:t>La supervisión permanente de los servicios implica el seguimiento continuo, sistemático y documentado del comportamiento de los distintos elementos que intervienen en la prestación de los servicios del Instituto, con el propósito de asegurar su operación adecuada, detectar oportunamente desviaciones y facilitar la toma de decisiones para la mejora continua</w:t>
      </w:r>
    </w:p>
    <w:p w14:paraId="6F792E84" w14:textId="77777777" w:rsidR="007E330C" w:rsidRPr="00C9392C" w:rsidRDefault="007E330C" w:rsidP="006F5B39">
      <w:pPr>
        <w:jc w:val="both"/>
        <w:rPr>
          <w:rFonts w:ascii="Noto Sans" w:hAnsi="Noto Sans" w:cs="Noto Sans"/>
          <w:iCs/>
          <w:sz w:val="20"/>
          <w:szCs w:val="20"/>
        </w:rPr>
      </w:pPr>
    </w:p>
    <w:p w14:paraId="6CB3EC07" w14:textId="7CB9C181" w:rsidR="00594C05" w:rsidRPr="00C9392C" w:rsidRDefault="00594C05" w:rsidP="006F5B39">
      <w:pPr>
        <w:jc w:val="both"/>
        <w:rPr>
          <w:rFonts w:ascii="Noto Sans" w:hAnsi="Noto Sans" w:cs="Noto Sans"/>
          <w:b/>
          <w:bCs/>
          <w:iCs/>
          <w:sz w:val="20"/>
          <w:szCs w:val="20"/>
        </w:rPr>
      </w:pPr>
      <w:r w:rsidRPr="00C9392C">
        <w:rPr>
          <w:rFonts w:ascii="Noto Sans" w:hAnsi="Noto Sans" w:cs="Noto Sans"/>
          <w:b/>
          <w:bCs/>
          <w:iCs/>
          <w:sz w:val="20"/>
          <w:szCs w:val="20"/>
        </w:rPr>
        <w:t xml:space="preserve">4.2.1. </w:t>
      </w:r>
      <w:r w:rsidR="007F6C46" w:rsidRPr="00C9392C">
        <w:rPr>
          <w:rFonts w:ascii="Noto Sans" w:hAnsi="Noto Sans" w:cs="Noto Sans"/>
          <w:b/>
          <w:bCs/>
          <w:iCs/>
          <w:sz w:val="20"/>
          <w:szCs w:val="20"/>
        </w:rPr>
        <w:t>Características del servicio de supervisión continua</w:t>
      </w:r>
      <w:r w:rsidRPr="00C9392C">
        <w:rPr>
          <w:rFonts w:ascii="Noto Sans" w:hAnsi="Noto Sans" w:cs="Noto Sans"/>
          <w:b/>
          <w:bCs/>
          <w:iCs/>
          <w:sz w:val="20"/>
          <w:szCs w:val="20"/>
        </w:rPr>
        <w:t>.</w:t>
      </w:r>
    </w:p>
    <w:p w14:paraId="577932AE" w14:textId="7839D712" w:rsidR="007F6C46" w:rsidRPr="00C9392C" w:rsidRDefault="007F6C46" w:rsidP="006F5B39">
      <w:pPr>
        <w:contextualSpacing/>
        <w:jc w:val="both"/>
        <w:rPr>
          <w:rFonts w:ascii="Noto Sans" w:hAnsi="Noto Sans" w:cs="Noto Sans"/>
          <w:iCs/>
          <w:sz w:val="20"/>
          <w:szCs w:val="20"/>
        </w:rPr>
      </w:pPr>
      <w:r w:rsidRPr="00C9392C">
        <w:rPr>
          <w:rFonts w:ascii="Noto Sans" w:hAnsi="Noto Sans" w:cs="Noto Sans"/>
          <w:iCs/>
          <w:sz w:val="20"/>
          <w:szCs w:val="20"/>
        </w:rPr>
        <w:t>El licitante deberá garantizar la implementación y operación de un mecanismo integral de observación, registro, seguimiento y análisis, que opere de forma permanente y que cuente, como mínimo, con las siguientes capacidades:</w:t>
      </w:r>
    </w:p>
    <w:p w14:paraId="4FE3816F" w14:textId="77777777" w:rsidR="007F6C46" w:rsidRPr="00C9392C" w:rsidRDefault="007F6C46" w:rsidP="006F5B39">
      <w:pPr>
        <w:ind w:left="720"/>
        <w:contextualSpacing/>
        <w:jc w:val="both"/>
        <w:rPr>
          <w:rFonts w:ascii="Noto Sans" w:hAnsi="Noto Sans" w:cs="Noto Sans"/>
          <w:iCs/>
          <w:sz w:val="20"/>
          <w:szCs w:val="20"/>
        </w:rPr>
      </w:pPr>
    </w:p>
    <w:p w14:paraId="4D72B6C3" w14:textId="7D416ADE" w:rsidR="00594C05" w:rsidRPr="00C9392C" w:rsidRDefault="007F6C46"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Operación continua, 24 horas del día, los 7 días de la semana, orientada al seguimiento y evaluación del comportamiento de los elementos supervisados, con niveles de continuidad acordes a las necesidades institucionales. La supervisión deberá garantizar un nivel de continuidad operativa mínimo del 99.50% mensual.</w:t>
      </w:r>
    </w:p>
    <w:p w14:paraId="44DA382C" w14:textId="51ADD456" w:rsidR="00594C05" w:rsidRPr="00C9392C" w:rsidRDefault="007F6C46"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Generación automática de avisos y reportes de atención cuando se detecten desviaciones, afectaciones o incidencias operativas, para que sean canalizadas al área responsable de la mesa de servicio.</w:t>
      </w:r>
    </w:p>
    <w:p w14:paraId="02A9C7F4" w14:textId="14B7D3AB" w:rsidR="00594C05" w:rsidRPr="00C9392C" w:rsidRDefault="001C6928"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Disponibilidad de un punto centralizado de consulta, accesible para el Instituto, que permita visualizar de manera consolidada y segura el estado operativo e indicadores clave asociados al servicio. Este punto de consulta deberá estar disponible tanto dentro de los entornos institucionales como fuera de ellos y permitir su consulta desde equipos de escritorio y dispositivos móviles por parte del personal autorizado.</w:t>
      </w:r>
    </w:p>
    <w:p w14:paraId="4668988F" w14:textId="6B3FF43A" w:rsidR="00594C05" w:rsidRPr="00C9392C" w:rsidRDefault="005F7DB2"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Visualización comparativa y estratificada de indicadores, permitiendo conocer tanto el comportamiento general como por grupos, zonas o categorías, reflejando los niveles de servicio correspondientes.</w:t>
      </w:r>
    </w:p>
    <w:p w14:paraId="35B17347" w14:textId="0F893C40" w:rsidR="00594C05" w:rsidRPr="00C9392C" w:rsidRDefault="005F7DB2"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La supervisión deberá garantizar un nivel de continuidad operativa mínimo del 99.50%.</w:t>
      </w:r>
    </w:p>
    <w:p w14:paraId="73A046A7" w14:textId="5771635B" w:rsidR="00594C05" w:rsidRPr="00C9392C" w:rsidRDefault="005F7DB2"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 xml:space="preserve">Flexibilidad para recolectar y procesar información en distintos intervalos, de acuerdo con la criticidad o relevancia de cada elemento supervisado, que defina el </w:t>
      </w:r>
      <w:r w:rsidR="00F6384B" w:rsidRPr="00C9392C">
        <w:rPr>
          <w:rFonts w:ascii="Noto Sans" w:hAnsi="Noto Sans" w:cs="Noto Sans"/>
          <w:iCs/>
          <w:sz w:val="20"/>
          <w:szCs w:val="20"/>
        </w:rPr>
        <w:t>Instituto</w:t>
      </w:r>
      <w:r w:rsidRPr="00C9392C">
        <w:rPr>
          <w:rFonts w:ascii="Noto Sans" w:hAnsi="Noto Sans" w:cs="Noto Sans"/>
          <w:iCs/>
          <w:sz w:val="20"/>
          <w:szCs w:val="20"/>
        </w:rPr>
        <w:t>.</w:t>
      </w:r>
    </w:p>
    <w:p w14:paraId="66C36908" w14:textId="77777777" w:rsidR="00594C05" w:rsidRPr="00C9392C" w:rsidRDefault="00594C05"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Deberá realizar el proceso de conciliación de deducciones por incumplimiento de los niveles de servicio en cada período de operación con cada uno de los proveedores de telecomunicaciones en conjunto con el administrador del contrato asignado por el Instituto.</w:t>
      </w:r>
    </w:p>
    <w:p w14:paraId="71A13530" w14:textId="7E6DBDF7" w:rsidR="00594C05" w:rsidRPr="00C9392C" w:rsidRDefault="00736C28"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lastRenderedPageBreak/>
        <w:t>Estimación en tiempo real de impactos o deducciones aplicables, con el fin de facilitar decisiones oportunas del Instituto</w:t>
      </w:r>
      <w:r w:rsidR="00FA2EB3" w:rsidRPr="00C9392C">
        <w:rPr>
          <w:rFonts w:ascii="Noto Sans" w:hAnsi="Noto Sans" w:cs="Noto Sans"/>
          <w:iCs/>
          <w:sz w:val="20"/>
          <w:szCs w:val="20"/>
        </w:rPr>
        <w:t>.</w:t>
      </w:r>
    </w:p>
    <w:p w14:paraId="5082781C" w14:textId="49F569CE" w:rsidR="00594C05" w:rsidRPr="00C9392C" w:rsidRDefault="00736C28"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 xml:space="preserve">Avisos y alertas proactivas, basadas en niveles, umbrales o condiciones previamente definidas por el Instituto y el operador de </w:t>
      </w:r>
      <w:r w:rsidR="00594C05" w:rsidRPr="00C9392C">
        <w:rPr>
          <w:rFonts w:ascii="Noto Sans" w:hAnsi="Noto Sans" w:cs="Noto Sans"/>
          <w:iCs/>
          <w:sz w:val="20"/>
          <w:szCs w:val="20"/>
        </w:rPr>
        <w:t>telecomunicacione</w:t>
      </w:r>
      <w:r w:rsidRPr="00C9392C">
        <w:rPr>
          <w:rFonts w:ascii="Noto Sans" w:hAnsi="Noto Sans" w:cs="Noto Sans"/>
          <w:iCs/>
          <w:sz w:val="20"/>
          <w:szCs w:val="20"/>
        </w:rPr>
        <w:t>s</w:t>
      </w:r>
      <w:r w:rsidR="00594C05" w:rsidRPr="00C9392C">
        <w:rPr>
          <w:rFonts w:ascii="Noto Sans" w:hAnsi="Noto Sans" w:cs="Noto Sans"/>
          <w:iCs/>
          <w:sz w:val="20"/>
          <w:szCs w:val="20"/>
        </w:rPr>
        <w:t>.</w:t>
      </w:r>
    </w:p>
    <w:p w14:paraId="3846A5CF" w14:textId="1C2EDD6C" w:rsidR="00594C05" w:rsidRPr="00C9392C" w:rsidRDefault="009F2C72" w:rsidP="006F5B39">
      <w:pPr>
        <w:numPr>
          <w:ilvl w:val="0"/>
          <w:numId w:val="11"/>
        </w:numPr>
        <w:contextualSpacing/>
        <w:jc w:val="both"/>
        <w:rPr>
          <w:rFonts w:ascii="Noto Sans" w:hAnsi="Noto Sans" w:cs="Noto Sans"/>
          <w:iCs/>
          <w:sz w:val="20"/>
          <w:szCs w:val="20"/>
        </w:rPr>
      </w:pPr>
      <w:r w:rsidRPr="00C9392C">
        <w:rPr>
          <w:rFonts w:ascii="Noto Sans" w:hAnsi="Noto Sans" w:cs="Noto Sans"/>
          <w:iCs/>
          <w:sz w:val="20"/>
          <w:szCs w:val="20"/>
        </w:rPr>
        <w:t xml:space="preserve">El servicio de </w:t>
      </w:r>
      <w:r w:rsidR="00F6384B" w:rsidRPr="00C9392C">
        <w:rPr>
          <w:rFonts w:ascii="Noto Sans" w:hAnsi="Noto Sans" w:cs="Noto Sans"/>
          <w:iCs/>
          <w:sz w:val="20"/>
          <w:szCs w:val="20"/>
        </w:rPr>
        <w:t>supervisión</w:t>
      </w:r>
      <w:r w:rsidRPr="00C9392C">
        <w:rPr>
          <w:rFonts w:ascii="Noto Sans" w:hAnsi="Noto Sans" w:cs="Noto Sans"/>
          <w:iCs/>
          <w:sz w:val="20"/>
          <w:szCs w:val="20"/>
        </w:rPr>
        <w:t xml:space="preserve"> continua deberá permitir la verificación automática, sistemática y proactiva del desempeño y continuidad de los elementos que intervienen en la operación institucional. La supervisión deberá abarcar, al menos, los siguientes rubros:</w:t>
      </w:r>
    </w:p>
    <w:p w14:paraId="0953D5A9" w14:textId="60CD0652" w:rsidR="00594C05" w:rsidRPr="00C9392C" w:rsidRDefault="00594C05" w:rsidP="006F5B39">
      <w:pPr>
        <w:numPr>
          <w:ilvl w:val="0"/>
          <w:numId w:val="12"/>
        </w:numPr>
        <w:contextualSpacing/>
        <w:jc w:val="both"/>
        <w:rPr>
          <w:rFonts w:ascii="Noto Sans" w:hAnsi="Noto Sans" w:cs="Noto Sans"/>
          <w:iCs/>
          <w:sz w:val="20"/>
          <w:szCs w:val="20"/>
        </w:rPr>
      </w:pPr>
      <w:r w:rsidRPr="00C9392C">
        <w:rPr>
          <w:rFonts w:ascii="Noto Sans" w:hAnsi="Noto Sans" w:cs="Noto Sans"/>
          <w:iCs/>
          <w:sz w:val="20"/>
          <w:szCs w:val="20"/>
        </w:rPr>
        <w:t>Equipos servers físicos y virtuales</w:t>
      </w:r>
      <w:r w:rsidR="009F2C72" w:rsidRPr="00C9392C">
        <w:rPr>
          <w:rFonts w:ascii="Noto Sans" w:hAnsi="Noto Sans" w:cs="Noto Sans"/>
          <w:iCs/>
          <w:sz w:val="20"/>
          <w:szCs w:val="20"/>
        </w:rPr>
        <w:t xml:space="preserve"> que intervienen en el desempeño</w:t>
      </w:r>
      <w:r w:rsidR="00F20971" w:rsidRPr="00C9392C">
        <w:rPr>
          <w:rFonts w:ascii="Noto Sans" w:hAnsi="Noto Sans" w:cs="Noto Sans"/>
          <w:iCs/>
          <w:sz w:val="20"/>
          <w:szCs w:val="20"/>
        </w:rPr>
        <w:t xml:space="preserve"> de telecomunicaciones.</w:t>
      </w:r>
    </w:p>
    <w:p w14:paraId="41514C86" w14:textId="77777777" w:rsidR="00594C05" w:rsidRPr="00C9392C" w:rsidRDefault="00594C05" w:rsidP="006F5B39">
      <w:pPr>
        <w:numPr>
          <w:ilvl w:val="0"/>
          <w:numId w:val="12"/>
        </w:numPr>
        <w:contextualSpacing/>
        <w:jc w:val="both"/>
        <w:rPr>
          <w:rFonts w:ascii="Noto Sans" w:hAnsi="Noto Sans" w:cs="Noto Sans"/>
          <w:iCs/>
          <w:sz w:val="20"/>
          <w:szCs w:val="20"/>
        </w:rPr>
      </w:pPr>
      <w:r w:rsidRPr="00C9392C">
        <w:rPr>
          <w:rFonts w:ascii="Noto Sans" w:hAnsi="Noto Sans" w:cs="Noto Sans"/>
          <w:iCs/>
          <w:sz w:val="20"/>
          <w:szCs w:val="20"/>
        </w:rPr>
        <w:t>Dispositivos de comunicación de datos, incluyendo enrutadores (SDWAN).</w:t>
      </w:r>
    </w:p>
    <w:p w14:paraId="66F19B00" w14:textId="77777777" w:rsidR="00594C05" w:rsidRPr="00C9392C" w:rsidRDefault="00594C05" w:rsidP="006F5B39">
      <w:pPr>
        <w:numPr>
          <w:ilvl w:val="0"/>
          <w:numId w:val="12"/>
        </w:numPr>
        <w:contextualSpacing/>
        <w:jc w:val="both"/>
        <w:rPr>
          <w:rFonts w:ascii="Noto Sans" w:hAnsi="Noto Sans" w:cs="Noto Sans"/>
          <w:iCs/>
          <w:sz w:val="20"/>
          <w:szCs w:val="20"/>
        </w:rPr>
      </w:pPr>
      <w:r w:rsidRPr="00C9392C">
        <w:rPr>
          <w:rFonts w:ascii="Noto Sans" w:hAnsi="Noto Sans" w:cs="Noto Sans"/>
          <w:iCs/>
          <w:sz w:val="20"/>
          <w:szCs w:val="20"/>
        </w:rPr>
        <w:t>Dispositivos de comunicación de datos con acceso a Internet.</w:t>
      </w:r>
    </w:p>
    <w:p w14:paraId="5DD44589" w14:textId="77777777" w:rsidR="00594C05" w:rsidRPr="00C9392C" w:rsidRDefault="00594C05" w:rsidP="006F5B39">
      <w:pPr>
        <w:numPr>
          <w:ilvl w:val="0"/>
          <w:numId w:val="12"/>
        </w:numPr>
        <w:contextualSpacing/>
        <w:jc w:val="both"/>
        <w:rPr>
          <w:rFonts w:ascii="Noto Sans" w:hAnsi="Noto Sans" w:cs="Noto Sans"/>
          <w:iCs/>
          <w:sz w:val="20"/>
          <w:szCs w:val="20"/>
        </w:rPr>
      </w:pPr>
      <w:r w:rsidRPr="00C9392C">
        <w:rPr>
          <w:rFonts w:ascii="Noto Sans" w:hAnsi="Noto Sans" w:cs="Noto Sans"/>
          <w:iCs/>
          <w:sz w:val="20"/>
          <w:szCs w:val="20"/>
        </w:rPr>
        <w:t>Dispositivos de comunicación de datos LAN, incluyendo switches de capa 2 y capa 3.</w:t>
      </w:r>
    </w:p>
    <w:p w14:paraId="337C803F" w14:textId="425662F9" w:rsidR="00594C05" w:rsidRPr="00C9392C" w:rsidRDefault="00594C05" w:rsidP="006F5B39">
      <w:pPr>
        <w:numPr>
          <w:ilvl w:val="0"/>
          <w:numId w:val="12"/>
        </w:numPr>
        <w:contextualSpacing/>
        <w:jc w:val="both"/>
        <w:rPr>
          <w:rFonts w:ascii="Noto Sans" w:hAnsi="Noto Sans" w:cs="Noto Sans"/>
          <w:iCs/>
          <w:sz w:val="20"/>
          <w:szCs w:val="20"/>
        </w:rPr>
      </w:pPr>
      <w:r w:rsidRPr="00C9392C">
        <w:rPr>
          <w:rFonts w:ascii="Noto Sans" w:hAnsi="Noto Sans" w:cs="Noto Sans"/>
          <w:iCs/>
          <w:sz w:val="20"/>
          <w:szCs w:val="20"/>
        </w:rPr>
        <w:t>Dispositivos de seguridad perimetral</w:t>
      </w:r>
      <w:r w:rsidR="008F6070" w:rsidRPr="00C9392C">
        <w:rPr>
          <w:rFonts w:ascii="Noto Sans" w:hAnsi="Noto Sans" w:cs="Noto Sans"/>
          <w:iCs/>
          <w:sz w:val="20"/>
          <w:szCs w:val="20"/>
        </w:rPr>
        <w:t xml:space="preserve"> que intervienen en el desempeño de telecomunicaciones</w:t>
      </w:r>
    </w:p>
    <w:p w14:paraId="4A50C4CE" w14:textId="77777777" w:rsidR="00594C05" w:rsidRPr="00C9392C" w:rsidRDefault="00594C05" w:rsidP="006F5B39">
      <w:pPr>
        <w:numPr>
          <w:ilvl w:val="0"/>
          <w:numId w:val="12"/>
        </w:numPr>
        <w:contextualSpacing/>
        <w:jc w:val="both"/>
        <w:rPr>
          <w:rFonts w:ascii="Noto Sans" w:hAnsi="Noto Sans" w:cs="Noto Sans"/>
          <w:iCs/>
          <w:sz w:val="20"/>
          <w:szCs w:val="20"/>
        </w:rPr>
      </w:pPr>
      <w:r w:rsidRPr="00C9392C">
        <w:rPr>
          <w:rFonts w:ascii="Noto Sans" w:hAnsi="Noto Sans" w:cs="Noto Sans"/>
          <w:iCs/>
          <w:sz w:val="20"/>
          <w:szCs w:val="20"/>
        </w:rPr>
        <w:t>Dispositivos de acceso inalámbrico.</w:t>
      </w:r>
    </w:p>
    <w:p w14:paraId="51E6495F" w14:textId="77777777" w:rsidR="00594C05" w:rsidRPr="00C9392C" w:rsidRDefault="00594C05" w:rsidP="006F5B39">
      <w:pPr>
        <w:ind w:left="1440"/>
        <w:contextualSpacing/>
        <w:jc w:val="both"/>
        <w:rPr>
          <w:rFonts w:ascii="Noto Sans" w:hAnsi="Noto Sans" w:cs="Noto Sans"/>
          <w:iCs/>
          <w:sz w:val="20"/>
          <w:szCs w:val="20"/>
        </w:rPr>
      </w:pPr>
    </w:p>
    <w:p w14:paraId="0A99A7F1" w14:textId="564D76B6" w:rsidR="00594C05" w:rsidRPr="00C9392C" w:rsidRDefault="00594C05" w:rsidP="006F5B39">
      <w:pPr>
        <w:jc w:val="both"/>
        <w:rPr>
          <w:rFonts w:ascii="Noto Sans" w:hAnsi="Noto Sans" w:cs="Noto Sans"/>
          <w:b/>
          <w:bCs/>
          <w:iCs/>
          <w:sz w:val="20"/>
          <w:szCs w:val="20"/>
        </w:rPr>
      </w:pPr>
      <w:r w:rsidRPr="00C9392C">
        <w:rPr>
          <w:rFonts w:ascii="Noto Sans" w:hAnsi="Noto Sans" w:cs="Noto Sans"/>
          <w:b/>
          <w:bCs/>
          <w:iCs/>
          <w:sz w:val="20"/>
          <w:szCs w:val="20"/>
        </w:rPr>
        <w:t xml:space="preserve">4.2.2. </w:t>
      </w:r>
      <w:r w:rsidR="000A2622" w:rsidRPr="00C9392C">
        <w:rPr>
          <w:rFonts w:ascii="Noto Sans" w:hAnsi="Noto Sans" w:cs="Noto Sans"/>
          <w:b/>
          <w:bCs/>
          <w:iCs/>
          <w:sz w:val="20"/>
          <w:szCs w:val="20"/>
        </w:rPr>
        <w:t>Indicadores que deberán recopilarse de forma no invasiva para evaluar el comportamiento, estabilidad y desempeño de los elementos que participan en la prestación de los servicios operativos del Instituto</w:t>
      </w:r>
      <w:r w:rsidRPr="00C9392C">
        <w:rPr>
          <w:rFonts w:ascii="Noto Sans" w:hAnsi="Noto Sans" w:cs="Noto Sans"/>
          <w:b/>
          <w:bCs/>
          <w:iCs/>
          <w:sz w:val="20"/>
          <w:szCs w:val="20"/>
        </w:rPr>
        <w:t>:</w:t>
      </w:r>
    </w:p>
    <w:p w14:paraId="43CC87A4" w14:textId="77777777" w:rsidR="00594C05" w:rsidRPr="00C9392C" w:rsidRDefault="00594C05"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Disponibilidad.</w:t>
      </w:r>
    </w:p>
    <w:p w14:paraId="187C762C" w14:textId="74D01555"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Tiempo de respuesta en la interacción entre componentes relacionados</w:t>
      </w:r>
      <w:r w:rsidR="00594C05" w:rsidRPr="00C9392C">
        <w:rPr>
          <w:rFonts w:ascii="Noto Sans" w:hAnsi="Noto Sans" w:cs="Noto Sans"/>
          <w:iCs/>
          <w:sz w:val="20"/>
          <w:szCs w:val="20"/>
        </w:rPr>
        <w:t>.</w:t>
      </w:r>
    </w:p>
    <w:p w14:paraId="79CE366B" w14:textId="6DCF4953"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Condiciones internas de funcionamiento, tales como carga de trabajo o uso de recursos necesarios para su operación</w:t>
      </w:r>
      <w:r w:rsidR="00594C05" w:rsidRPr="00C9392C">
        <w:rPr>
          <w:rFonts w:ascii="Noto Sans" w:hAnsi="Noto Sans" w:cs="Noto Sans"/>
          <w:iCs/>
          <w:sz w:val="20"/>
          <w:szCs w:val="20"/>
        </w:rPr>
        <w:t>.</w:t>
      </w:r>
    </w:p>
    <w:p w14:paraId="770AAF2A" w14:textId="443CE120"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Intensidad de tráfico manejado, tanto en el flujo de entrada como de salida, por cada elemento evaluado</w:t>
      </w:r>
      <w:r w:rsidR="00594C05" w:rsidRPr="00C9392C">
        <w:rPr>
          <w:rFonts w:ascii="Noto Sans" w:hAnsi="Noto Sans" w:cs="Noto Sans"/>
          <w:iCs/>
          <w:sz w:val="20"/>
          <w:szCs w:val="20"/>
        </w:rPr>
        <w:t>.</w:t>
      </w:r>
    </w:p>
    <w:p w14:paraId="6FEEC7AE" w14:textId="6E9558B9"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Grado de esfuerzo requerido para el procesamiento de las tareas que cada componente ejecuta</w:t>
      </w:r>
      <w:r w:rsidR="00594C05" w:rsidRPr="00C9392C">
        <w:rPr>
          <w:rFonts w:ascii="Noto Sans" w:hAnsi="Noto Sans" w:cs="Noto Sans"/>
          <w:iCs/>
          <w:sz w:val="20"/>
          <w:szCs w:val="20"/>
        </w:rPr>
        <w:t>.</w:t>
      </w:r>
    </w:p>
    <w:p w14:paraId="366F4DEE" w14:textId="727991B6"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Nivel de ocupación de los recursos internos asociados al funcionamiento estable del elemento(</w:t>
      </w:r>
      <w:r w:rsidR="00594C05" w:rsidRPr="00C9392C">
        <w:rPr>
          <w:rFonts w:ascii="Noto Sans" w:hAnsi="Noto Sans" w:cs="Noto Sans"/>
          <w:iCs/>
          <w:sz w:val="20"/>
          <w:szCs w:val="20"/>
        </w:rPr>
        <w:t>memoria</w:t>
      </w:r>
      <w:r w:rsidRPr="00C9392C">
        <w:rPr>
          <w:rFonts w:ascii="Noto Sans" w:hAnsi="Noto Sans" w:cs="Noto Sans"/>
          <w:iCs/>
          <w:sz w:val="20"/>
          <w:szCs w:val="20"/>
        </w:rPr>
        <w:t>)</w:t>
      </w:r>
      <w:r w:rsidR="00594C05" w:rsidRPr="00C9392C">
        <w:rPr>
          <w:rFonts w:ascii="Noto Sans" w:hAnsi="Noto Sans" w:cs="Noto Sans"/>
          <w:iCs/>
          <w:sz w:val="20"/>
          <w:szCs w:val="20"/>
        </w:rPr>
        <w:t>.</w:t>
      </w:r>
    </w:p>
    <w:p w14:paraId="670D76B4" w14:textId="3CD7F186"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Cantidad de solicitudes o intercambios procesados por cada componente en su operación habitual(</w:t>
      </w:r>
      <w:r w:rsidR="00594C05" w:rsidRPr="00C9392C">
        <w:rPr>
          <w:rFonts w:ascii="Noto Sans" w:hAnsi="Noto Sans" w:cs="Noto Sans"/>
          <w:iCs/>
          <w:sz w:val="20"/>
          <w:szCs w:val="20"/>
        </w:rPr>
        <w:t xml:space="preserve"> paquetes enviados y recibidos</w:t>
      </w:r>
      <w:r w:rsidRPr="00C9392C">
        <w:rPr>
          <w:rFonts w:ascii="Noto Sans" w:hAnsi="Noto Sans" w:cs="Noto Sans"/>
          <w:iCs/>
          <w:sz w:val="20"/>
          <w:szCs w:val="20"/>
        </w:rPr>
        <w:t>)</w:t>
      </w:r>
      <w:r w:rsidR="00594C05" w:rsidRPr="00C9392C">
        <w:rPr>
          <w:rFonts w:ascii="Noto Sans" w:hAnsi="Noto Sans" w:cs="Noto Sans"/>
          <w:iCs/>
          <w:sz w:val="20"/>
          <w:szCs w:val="20"/>
        </w:rPr>
        <w:t>.</w:t>
      </w:r>
    </w:p>
    <w:p w14:paraId="0A8FD007" w14:textId="435965A4"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Registro de fallas o eventos anómalos detectados durante la interacción con otros elementos.</w:t>
      </w:r>
    </w:p>
    <w:p w14:paraId="4A2C60F4" w14:textId="579D14C0" w:rsidR="00594C05" w:rsidRPr="00C9392C" w:rsidRDefault="000A2622" w:rsidP="006F5B39">
      <w:pPr>
        <w:numPr>
          <w:ilvl w:val="0"/>
          <w:numId w:val="15"/>
        </w:numPr>
        <w:contextualSpacing/>
        <w:jc w:val="both"/>
        <w:rPr>
          <w:rFonts w:ascii="Noto Sans" w:hAnsi="Noto Sans" w:cs="Noto Sans"/>
          <w:iCs/>
          <w:sz w:val="20"/>
          <w:szCs w:val="20"/>
        </w:rPr>
      </w:pPr>
      <w:r w:rsidRPr="00C9392C">
        <w:rPr>
          <w:rFonts w:ascii="Noto Sans" w:hAnsi="Noto Sans" w:cs="Noto Sans"/>
          <w:iCs/>
          <w:sz w:val="20"/>
          <w:szCs w:val="20"/>
        </w:rPr>
        <w:t>Volumen de información no procesada o descartada, ya sea en la recepción o emisión de datos.</w:t>
      </w:r>
    </w:p>
    <w:p w14:paraId="23904443" w14:textId="77777777" w:rsidR="00594C05" w:rsidRPr="00C9392C" w:rsidRDefault="00594C05" w:rsidP="006F5B39">
      <w:pPr>
        <w:ind w:left="720"/>
        <w:contextualSpacing/>
        <w:jc w:val="both"/>
        <w:rPr>
          <w:rFonts w:ascii="Noto Sans" w:hAnsi="Noto Sans" w:cs="Noto Sans"/>
          <w:iCs/>
          <w:sz w:val="20"/>
          <w:szCs w:val="20"/>
        </w:rPr>
      </w:pPr>
    </w:p>
    <w:p w14:paraId="70978D16" w14:textId="570011FD" w:rsidR="00594C05" w:rsidRPr="00C9392C" w:rsidRDefault="00594C05" w:rsidP="006F5B39">
      <w:pPr>
        <w:jc w:val="both"/>
        <w:rPr>
          <w:rFonts w:ascii="Noto Sans" w:hAnsi="Noto Sans" w:cs="Noto Sans"/>
          <w:b/>
          <w:bCs/>
          <w:iCs/>
          <w:sz w:val="20"/>
          <w:szCs w:val="20"/>
        </w:rPr>
      </w:pPr>
      <w:r w:rsidRPr="00C9392C">
        <w:rPr>
          <w:rFonts w:ascii="Noto Sans" w:hAnsi="Noto Sans" w:cs="Noto Sans"/>
          <w:b/>
          <w:bCs/>
          <w:iCs/>
          <w:sz w:val="20"/>
          <w:szCs w:val="20"/>
        </w:rPr>
        <w:t xml:space="preserve">4.2.3 </w:t>
      </w:r>
      <w:r w:rsidR="00081286" w:rsidRPr="00C9392C">
        <w:rPr>
          <w:rFonts w:ascii="Noto Sans" w:hAnsi="Noto Sans" w:cs="Noto Sans"/>
          <w:b/>
          <w:bCs/>
          <w:iCs/>
          <w:sz w:val="20"/>
          <w:szCs w:val="20"/>
        </w:rPr>
        <w:t>El servicio deberá contar con los medios necesarios que permitan verificar, de manera continua y sistemática, el estado y comportamiento de los elementos que intervienen en la operación de los servicios institucionales, incluyendo como mínimo la revisión de:</w:t>
      </w:r>
    </w:p>
    <w:p w14:paraId="010C8187" w14:textId="38BF0189" w:rsidR="00594C05" w:rsidRPr="00C9392C" w:rsidRDefault="00980A5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Los componentes que permiten la habilitación de puntos de conexión, verificando su disponibilidad y funcionamiento.</w:t>
      </w:r>
    </w:p>
    <w:p w14:paraId="57D1C752" w14:textId="12AAAA75" w:rsidR="00594C05" w:rsidRPr="00C9392C" w:rsidRDefault="00980A5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Los elementos que suministran energía a los equipos operativos, garantizando continuidad y estabilidad</w:t>
      </w:r>
      <w:r w:rsidR="00594C05" w:rsidRPr="00C9392C">
        <w:rPr>
          <w:rFonts w:ascii="Noto Sans" w:hAnsi="Noto Sans" w:cs="Noto Sans"/>
          <w:iCs/>
          <w:sz w:val="20"/>
          <w:szCs w:val="20"/>
        </w:rPr>
        <w:t>.</w:t>
      </w:r>
    </w:p>
    <w:p w14:paraId="25D8863C" w14:textId="3859FB22" w:rsidR="00594C05" w:rsidRPr="00C9392C" w:rsidRDefault="00980A5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lastRenderedPageBreak/>
        <w:t>Las unidades encargadas del procesamiento interno, evaluando su carga de trabajo y desempeño</w:t>
      </w:r>
      <w:r w:rsidR="00594C05" w:rsidRPr="00C9392C">
        <w:rPr>
          <w:rFonts w:ascii="Noto Sans" w:hAnsi="Noto Sans" w:cs="Noto Sans"/>
          <w:iCs/>
          <w:sz w:val="20"/>
          <w:szCs w:val="20"/>
        </w:rPr>
        <w:t>.</w:t>
      </w:r>
    </w:p>
    <w:p w14:paraId="7EA26AE2" w14:textId="7F2FA7C5" w:rsidR="00594C05" w:rsidRPr="00C9392C" w:rsidRDefault="00980A5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Las unidades de soporte interno necesarias para la operación estable, incluyendo recursos de almacenamiento temporal o permanente(</w:t>
      </w:r>
      <w:r w:rsidR="00594C05" w:rsidRPr="00C9392C">
        <w:rPr>
          <w:rFonts w:ascii="Noto Sans" w:hAnsi="Noto Sans" w:cs="Noto Sans"/>
          <w:iCs/>
          <w:sz w:val="20"/>
          <w:szCs w:val="20"/>
        </w:rPr>
        <w:t>Memorias</w:t>
      </w:r>
      <w:r w:rsidRPr="00C9392C">
        <w:rPr>
          <w:rFonts w:ascii="Noto Sans" w:hAnsi="Noto Sans" w:cs="Noto Sans"/>
          <w:iCs/>
          <w:sz w:val="20"/>
          <w:szCs w:val="20"/>
        </w:rPr>
        <w:t>)</w:t>
      </w:r>
      <w:r w:rsidR="00594C05" w:rsidRPr="00C9392C">
        <w:rPr>
          <w:rFonts w:ascii="Noto Sans" w:hAnsi="Noto Sans" w:cs="Noto Sans"/>
          <w:iCs/>
          <w:sz w:val="20"/>
          <w:szCs w:val="20"/>
        </w:rPr>
        <w:t>.</w:t>
      </w:r>
    </w:p>
    <w:p w14:paraId="37EB5E0F" w14:textId="2DE16A30" w:rsidR="00594C05" w:rsidRPr="00C9392C" w:rsidRDefault="008762C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Los componentes responsables de la interconexión principal entre distintos segmentos operativos, verificando que mantengan condiciones adecuadas de operación(</w:t>
      </w:r>
      <w:r w:rsidR="00594C05" w:rsidRPr="00C9392C">
        <w:rPr>
          <w:rFonts w:ascii="Noto Sans" w:hAnsi="Noto Sans" w:cs="Noto Sans"/>
          <w:iCs/>
          <w:sz w:val="20"/>
          <w:szCs w:val="20"/>
        </w:rPr>
        <w:t>Interfaces troncales</w:t>
      </w:r>
      <w:r w:rsidRPr="00C9392C">
        <w:rPr>
          <w:rFonts w:ascii="Noto Sans" w:hAnsi="Noto Sans" w:cs="Noto Sans"/>
          <w:iCs/>
          <w:sz w:val="20"/>
          <w:szCs w:val="20"/>
        </w:rPr>
        <w:t>)</w:t>
      </w:r>
      <w:r w:rsidR="00594C05" w:rsidRPr="00C9392C">
        <w:rPr>
          <w:rFonts w:ascii="Noto Sans" w:hAnsi="Noto Sans" w:cs="Noto Sans"/>
          <w:iCs/>
          <w:sz w:val="20"/>
          <w:szCs w:val="20"/>
        </w:rPr>
        <w:t>.</w:t>
      </w:r>
    </w:p>
    <w:p w14:paraId="5B8425F6" w14:textId="6F041CC4" w:rsidR="00594C05" w:rsidRPr="00C9392C" w:rsidRDefault="008762C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El comportamiento del tráfico clasificado conforme a sus prioridades de servicio, evaluando tiempos de respuesta, continuidad y eventos de pérdida en cada ruta de comunicación</w:t>
      </w:r>
      <w:r w:rsidR="00594C05" w:rsidRPr="00C9392C">
        <w:rPr>
          <w:rFonts w:ascii="Noto Sans" w:hAnsi="Noto Sans" w:cs="Noto Sans"/>
          <w:iCs/>
          <w:sz w:val="20"/>
          <w:szCs w:val="20"/>
        </w:rPr>
        <w:t>.</w:t>
      </w:r>
    </w:p>
    <w:p w14:paraId="77B13744" w14:textId="0BD08E1B" w:rsidR="00594C05" w:rsidRPr="00C9392C" w:rsidRDefault="008762C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La capacidad diaria y el desempeño general de los elementos que soportan las comunicaciones institucionales, mediante la recopilación, análisis y resguardo de indicadores históricos de uso, demandas y tendencias durante un periodo mínimo de 6 meses</w:t>
      </w:r>
      <w:r w:rsidR="00594C05" w:rsidRPr="00C9392C">
        <w:rPr>
          <w:rFonts w:ascii="Noto Sans" w:hAnsi="Noto Sans" w:cs="Noto Sans"/>
          <w:iCs/>
          <w:sz w:val="20"/>
          <w:szCs w:val="20"/>
        </w:rPr>
        <w:t>.</w:t>
      </w:r>
    </w:p>
    <w:p w14:paraId="64A210EE" w14:textId="5AE861DF" w:rsidR="00594C05" w:rsidRPr="00C9392C" w:rsidRDefault="008762C4" w:rsidP="006F5B39">
      <w:pPr>
        <w:numPr>
          <w:ilvl w:val="0"/>
          <w:numId w:val="14"/>
        </w:numPr>
        <w:contextualSpacing/>
        <w:jc w:val="both"/>
        <w:rPr>
          <w:rFonts w:ascii="Noto Sans" w:hAnsi="Noto Sans" w:cs="Noto Sans"/>
          <w:iCs/>
          <w:sz w:val="20"/>
          <w:szCs w:val="20"/>
        </w:rPr>
      </w:pPr>
      <w:r w:rsidRPr="00C9392C">
        <w:rPr>
          <w:rFonts w:ascii="Noto Sans" w:hAnsi="Noto Sans" w:cs="Noto Sans"/>
          <w:iCs/>
          <w:sz w:val="20"/>
          <w:szCs w:val="20"/>
        </w:rPr>
        <w:t>Un mecanismo de alertamiento oportuno, que informe de manera inmediata sobre fallas, interrupciones o degradaciones en los elementos críticos que intervienen en la continuidad del servicio.</w:t>
      </w:r>
    </w:p>
    <w:p w14:paraId="38706396" w14:textId="77777777" w:rsidR="00594C05" w:rsidRDefault="00594C05" w:rsidP="006F5B39">
      <w:pPr>
        <w:ind w:left="720"/>
        <w:contextualSpacing/>
        <w:jc w:val="both"/>
        <w:rPr>
          <w:rFonts w:ascii="Noto Sans" w:hAnsi="Noto Sans" w:cs="Noto Sans"/>
          <w:iCs/>
          <w:sz w:val="20"/>
          <w:szCs w:val="20"/>
        </w:rPr>
      </w:pPr>
    </w:p>
    <w:p w14:paraId="4AA94543" w14:textId="1FFF8D78" w:rsidR="00594C05" w:rsidRPr="00C9392C" w:rsidRDefault="00594C05" w:rsidP="006F5B39">
      <w:pPr>
        <w:jc w:val="both"/>
        <w:rPr>
          <w:rFonts w:ascii="Noto Sans" w:hAnsi="Noto Sans" w:cs="Noto Sans"/>
          <w:b/>
          <w:bCs/>
          <w:iCs/>
          <w:sz w:val="20"/>
          <w:szCs w:val="20"/>
        </w:rPr>
      </w:pPr>
      <w:r w:rsidRPr="00C9392C">
        <w:rPr>
          <w:rFonts w:ascii="Noto Sans" w:hAnsi="Noto Sans" w:cs="Noto Sans"/>
          <w:b/>
          <w:bCs/>
          <w:iCs/>
          <w:sz w:val="20"/>
          <w:szCs w:val="20"/>
        </w:rPr>
        <w:t xml:space="preserve">4.2.4. </w:t>
      </w:r>
      <w:r w:rsidR="003A15C4" w:rsidRPr="00C9392C">
        <w:rPr>
          <w:rFonts w:ascii="Noto Sans" w:hAnsi="Noto Sans" w:cs="Noto Sans"/>
          <w:b/>
          <w:bCs/>
          <w:iCs/>
          <w:sz w:val="20"/>
          <w:szCs w:val="20"/>
        </w:rPr>
        <w:t>Medios de supervisión especializados que deberán cumplir, como mínimo, con las siguientes capacidades funcionales</w:t>
      </w:r>
      <w:r w:rsidRPr="00C9392C">
        <w:rPr>
          <w:rFonts w:ascii="Noto Sans" w:hAnsi="Noto Sans" w:cs="Noto Sans"/>
          <w:b/>
          <w:bCs/>
          <w:iCs/>
          <w:sz w:val="20"/>
          <w:szCs w:val="20"/>
        </w:rPr>
        <w:t>:</w:t>
      </w:r>
    </w:p>
    <w:p w14:paraId="350B218F" w14:textId="77777777"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Contar con mecanismos estandarizados de consulta y recolección de información que permitan verificar el estado de los elementos operativos involucrados en la prestación del servicio.</w:t>
      </w:r>
    </w:p>
    <w:p w14:paraId="0713428B" w14:textId="124C742C"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Incorporar seguimiento del comportamiento del tráfico y de la actividad operacional, con el fin de identificar patrones, variaciones y posibles cuellos de botella.</w:t>
      </w:r>
    </w:p>
    <w:p w14:paraId="08EC8EF0" w14:textId="39F6EDF3"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Permitir el acceso mediante un entorno seguro y confiable, que garantice la integridad de la información consultada por el Instituto.</w:t>
      </w:r>
    </w:p>
    <w:p w14:paraId="763448C1" w14:textId="0D3BDAB7"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Facilitar el acceso desde distintos tipos de dispositivos, tanto de escritorio como móviles, asegurando continuidad en la visualización y en la consulta.</w:t>
      </w:r>
    </w:p>
    <w:p w14:paraId="4ED7FD76" w14:textId="1410035F"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Realizar las labores de supervisión sin requerir intervenciones directas sobre los elementos observados, evitando afectación o interrupción de sus funciones.</w:t>
      </w:r>
    </w:p>
    <w:p w14:paraId="4F23808B" w14:textId="77A73A7A"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Supervisar de manera integral los distintos ámbitos que intervienen en la calidad del servicio (tráfico, aplicaciones, plataformas, continuidad operativa, cumplimiento de niveles de servicio, servicios distribuidos y otros componentes institucionales).</w:t>
      </w:r>
    </w:p>
    <w:p w14:paraId="200724D2" w14:textId="67CCBC3B"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Tener la capacidad de operar con los esquemas actuales de direccionamiento y organización de los elementos supervisados.</w:t>
      </w:r>
    </w:p>
    <w:p w14:paraId="4D1C5B57" w14:textId="44A7D8C2"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Emitir avisos oportunos por diversos medios, configurables de acuerdo con los responsables de atención en cada caso.</w:t>
      </w:r>
    </w:p>
    <w:p w14:paraId="53E8E448" w14:textId="27BEEB35"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Brindar flexibilidad en los avisos y mecanismos de notificación, incluyendo alternativas que permitan garantizar la entrega de alertas incluso en situaciones adversas.</w:t>
      </w:r>
    </w:p>
    <w:p w14:paraId="288A8988" w14:textId="659DDA20"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Contar con un esquema de escalamiento automático de alertas, que mantenga informada a la cadena de atención mientras persista una condición anómala.</w:t>
      </w:r>
    </w:p>
    <w:p w14:paraId="65CAE50B" w14:textId="399EBC5A"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Incorporar un esquema jerárquico de avisos, que distinga entre elementos principales y secundarios para evitar duplicidad de alertas innecesarias.</w:t>
      </w:r>
    </w:p>
    <w:p w14:paraId="33C1D181" w14:textId="5C8C87A0"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lastRenderedPageBreak/>
        <w:t>Disponer de un entorno unificado de consulta, que permita visualizar, en un solo punto, la operación general y el estado de los distintos componentes supervisados.</w:t>
      </w:r>
    </w:p>
    <w:p w14:paraId="2D8F1B08" w14:textId="49E43446"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Contar con mecanismos de muestreo y levantamiento de información que permitan evaluar de manera diferenciada los distintos niveles de interconexión institucional.</w:t>
      </w:r>
    </w:p>
    <w:p w14:paraId="11777830" w14:textId="2C9C4D19"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Contar con la posibilidad de ejecutar acciones automáticas de control o verificación, derivadas de una alerta registrada.</w:t>
      </w:r>
    </w:p>
    <w:p w14:paraId="2F4A944B" w14:textId="6AE12472"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Permitir el establecimiento de parámetros de operación y límites de referencia, ajustados a las necesidades del Instituto, para la generación de alertas.</w:t>
      </w:r>
    </w:p>
    <w:p w14:paraId="5B27C654" w14:textId="1DA521F7"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Admitir la definición de condiciones combinadas que detonen avisos o acciones, fortaleciendo la detección temprana de escenarios de riesgo.</w:t>
      </w:r>
    </w:p>
    <w:p w14:paraId="1FF0707D" w14:textId="690642D5"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Permitir la supervisión de diversos puntos o localidades del Instituto, consolidando la información en una sola vista.</w:t>
      </w:r>
    </w:p>
    <w:p w14:paraId="4AACEADD" w14:textId="015842A2"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Contar con documentación y guías de uso actualizadas, que faciliten la operación y administración del servicio.</w:t>
      </w:r>
    </w:p>
    <w:p w14:paraId="66BAFC72" w14:textId="4D4F8C60"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 xml:space="preserve">Permitir distintos </w:t>
      </w:r>
      <w:r w:rsidR="00BA2620" w:rsidRPr="00C9392C">
        <w:rPr>
          <w:rFonts w:ascii="Noto Sans" w:hAnsi="Noto Sans" w:cs="Noto Sans"/>
          <w:iCs/>
          <w:sz w:val="20"/>
          <w:szCs w:val="20"/>
          <w:lang w:eastAsia="es-ES"/>
        </w:rPr>
        <w:t xml:space="preserve">periodos </w:t>
      </w:r>
      <w:r w:rsidRPr="00C9392C">
        <w:rPr>
          <w:rFonts w:ascii="Noto Sans" w:hAnsi="Noto Sans" w:cs="Noto Sans"/>
          <w:iCs/>
          <w:sz w:val="20"/>
          <w:szCs w:val="20"/>
          <w:lang w:eastAsia="es-ES"/>
        </w:rPr>
        <w:t>de actualización y revisión de información, dependiendo del tipo de variable que se esté observando.</w:t>
      </w:r>
    </w:p>
    <w:p w14:paraId="2E738B4A" w14:textId="1741D8AF"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Ser compatible con los entornos actuales de operación utilizados por el Instituto.</w:t>
      </w:r>
    </w:p>
    <w:p w14:paraId="21B3629D" w14:textId="4A5F2C3F"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Facilitar la búsqueda y clasificación de los elementos supervisados, permitiendo organizar la información conforme a criterios institucionales.</w:t>
      </w:r>
    </w:p>
    <w:p w14:paraId="79DAD482" w14:textId="49256FA7"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Incorporar mecanismos de reconocimiento automático de los componentes bajo supervisión, agilizando su registro y organización.</w:t>
      </w:r>
    </w:p>
    <w:p w14:paraId="5B177743" w14:textId="06BA9E60"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Permitir la supervisión de plataformas de información institucional, mediante mecanismos que faciliten el seguimiento de su disponibilidad y comportamiento.</w:t>
      </w:r>
    </w:p>
    <w:p w14:paraId="2E471EBB" w14:textId="0CAE6F4C" w:rsidR="003A15C4" w:rsidRPr="00C9392C" w:rsidRDefault="003A15C4" w:rsidP="006F5B39">
      <w:pPr>
        <w:pStyle w:val="NormalWeb"/>
        <w:numPr>
          <w:ilvl w:val="0"/>
          <w:numId w:val="13"/>
        </w:numPr>
        <w:spacing w:before="0" w:beforeAutospacing="0" w:after="0" w:afterAutospacing="0"/>
        <w:jc w:val="both"/>
        <w:rPr>
          <w:rFonts w:ascii="Noto Sans" w:hAnsi="Noto Sans" w:cs="Noto Sans"/>
          <w:iCs/>
          <w:sz w:val="20"/>
          <w:szCs w:val="20"/>
          <w:lang w:eastAsia="es-ES"/>
        </w:rPr>
      </w:pPr>
      <w:r w:rsidRPr="00C9392C">
        <w:rPr>
          <w:rFonts w:ascii="Noto Sans" w:hAnsi="Noto Sans" w:cs="Noto Sans"/>
          <w:iCs/>
          <w:sz w:val="20"/>
          <w:szCs w:val="20"/>
          <w:lang w:eastAsia="es-ES"/>
        </w:rPr>
        <w:t>Generar reportes en tiempo real sobre fallas, desempeño y cumplimiento de niveles de servicio, con la posibilidad de emitirlos bajo demanda o de manera programada y enviarlos a los responsables designados.</w:t>
      </w:r>
    </w:p>
    <w:p w14:paraId="2B55DD6C" w14:textId="77777777" w:rsidR="00594C05" w:rsidRPr="00C9392C" w:rsidRDefault="00594C05" w:rsidP="006F5B39">
      <w:pPr>
        <w:jc w:val="both"/>
        <w:rPr>
          <w:rFonts w:ascii="Noto Sans" w:hAnsi="Noto Sans" w:cs="Noto Sans"/>
          <w:iCs/>
          <w:sz w:val="20"/>
          <w:szCs w:val="20"/>
        </w:rPr>
      </w:pPr>
    </w:p>
    <w:p w14:paraId="181C4929" w14:textId="416FBE52" w:rsidR="00594C05" w:rsidRPr="00C9392C" w:rsidRDefault="00594C05" w:rsidP="006F5B39">
      <w:pPr>
        <w:jc w:val="both"/>
        <w:rPr>
          <w:rFonts w:ascii="Noto Sans" w:hAnsi="Noto Sans" w:cs="Noto Sans"/>
          <w:b/>
          <w:bCs/>
          <w:iCs/>
          <w:sz w:val="20"/>
          <w:szCs w:val="20"/>
        </w:rPr>
      </w:pPr>
      <w:r w:rsidRPr="00707DF4">
        <w:rPr>
          <w:rFonts w:ascii="Noto Sans" w:hAnsi="Noto Sans" w:cs="Noto Sans"/>
          <w:b/>
          <w:bCs/>
          <w:iCs/>
          <w:sz w:val="20"/>
          <w:szCs w:val="20"/>
        </w:rPr>
        <w:t xml:space="preserve">4.2.5. </w:t>
      </w:r>
      <w:r w:rsidR="0008173D" w:rsidRPr="00707DF4">
        <w:rPr>
          <w:rFonts w:ascii="Noto Sans" w:hAnsi="Noto Sans" w:cs="Noto Sans"/>
          <w:b/>
          <w:bCs/>
          <w:iCs/>
          <w:sz w:val="20"/>
          <w:szCs w:val="20"/>
        </w:rPr>
        <w:t>Tableros de control y capacidades de seguimiento operativo</w:t>
      </w:r>
    </w:p>
    <w:p w14:paraId="42CBC413" w14:textId="77777777" w:rsidR="0008173D" w:rsidRPr="00C9392C" w:rsidRDefault="0008173D" w:rsidP="006F5B39">
      <w:pPr>
        <w:jc w:val="both"/>
        <w:rPr>
          <w:rFonts w:ascii="Noto Sans" w:hAnsi="Noto Sans" w:cs="Noto Sans"/>
          <w:iCs/>
          <w:sz w:val="20"/>
          <w:szCs w:val="20"/>
        </w:rPr>
      </w:pPr>
      <w:r w:rsidRPr="00C9392C">
        <w:rPr>
          <w:rFonts w:ascii="Noto Sans" w:hAnsi="Noto Sans" w:cs="Noto Sans"/>
          <w:iCs/>
          <w:sz w:val="20"/>
          <w:szCs w:val="20"/>
        </w:rPr>
        <w:t>Los tableros de control deberán permitir la generación de reportes detallados, consolidando información necesaria para la toma de decisiones y el seguimiento del desempeño institucional.</w:t>
      </w:r>
    </w:p>
    <w:p w14:paraId="1E2DF189" w14:textId="77777777" w:rsidR="0008173D" w:rsidRPr="00C9392C" w:rsidRDefault="0008173D" w:rsidP="006F5B39">
      <w:pPr>
        <w:jc w:val="both"/>
        <w:rPr>
          <w:rFonts w:ascii="Noto Sans" w:hAnsi="Noto Sans" w:cs="Noto Sans"/>
          <w:iCs/>
          <w:sz w:val="20"/>
          <w:szCs w:val="20"/>
        </w:rPr>
      </w:pPr>
    </w:p>
    <w:p w14:paraId="051ACBCF" w14:textId="4D0F9787" w:rsidR="00594C05" w:rsidRPr="00C9392C" w:rsidRDefault="0008173D" w:rsidP="006F5B39">
      <w:pPr>
        <w:jc w:val="both"/>
        <w:rPr>
          <w:rFonts w:ascii="Noto Sans" w:hAnsi="Noto Sans" w:cs="Noto Sans"/>
          <w:iCs/>
          <w:sz w:val="20"/>
          <w:szCs w:val="20"/>
        </w:rPr>
      </w:pPr>
      <w:r w:rsidRPr="00C9392C">
        <w:rPr>
          <w:rFonts w:ascii="Noto Sans" w:hAnsi="Noto Sans" w:cs="Noto Sans"/>
          <w:iCs/>
          <w:sz w:val="20"/>
          <w:szCs w:val="20"/>
        </w:rPr>
        <w:t>La solución ofertada deberá cumplir, como mínimo, con las siguientes capacidades para la elaboración de reportes y la consulta de información estratégica:</w:t>
      </w:r>
    </w:p>
    <w:p w14:paraId="700965D7" w14:textId="769008B7" w:rsidR="00594C05" w:rsidRPr="00C9392C" w:rsidRDefault="00C93D5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Emisión de reportes en formatos de consulta estandarizados,</w:t>
      </w:r>
      <w:r w:rsidR="00F6384B" w:rsidRPr="00C9392C">
        <w:rPr>
          <w:rFonts w:ascii="Noto Sans" w:hAnsi="Noto Sans" w:cs="Noto Sans"/>
          <w:iCs/>
          <w:sz w:val="20"/>
          <w:szCs w:val="20"/>
        </w:rPr>
        <w:t xml:space="preserve"> </w:t>
      </w:r>
      <w:r w:rsidRPr="00C9392C">
        <w:rPr>
          <w:rFonts w:ascii="Noto Sans" w:hAnsi="Noto Sans" w:cs="Noto Sans"/>
          <w:iCs/>
          <w:sz w:val="20"/>
          <w:szCs w:val="20"/>
        </w:rPr>
        <w:t xml:space="preserve">asegurando su lectura y </w:t>
      </w:r>
      <w:r w:rsidR="008F2478" w:rsidRPr="00C9392C">
        <w:rPr>
          <w:rFonts w:ascii="Noto Sans" w:hAnsi="Noto Sans" w:cs="Noto Sans"/>
          <w:iCs/>
          <w:sz w:val="20"/>
          <w:szCs w:val="20"/>
        </w:rPr>
        <w:t>difusión institucional</w:t>
      </w:r>
      <w:r w:rsidRPr="00C9392C">
        <w:rPr>
          <w:rFonts w:ascii="Noto Sans" w:hAnsi="Noto Sans" w:cs="Noto Sans"/>
          <w:iCs/>
          <w:sz w:val="20"/>
          <w:szCs w:val="20"/>
        </w:rPr>
        <w:t>(</w:t>
      </w:r>
      <w:r w:rsidR="00594C05" w:rsidRPr="00C9392C">
        <w:rPr>
          <w:rFonts w:ascii="Noto Sans" w:hAnsi="Noto Sans" w:cs="Noto Sans"/>
          <w:iCs/>
          <w:sz w:val="20"/>
          <w:szCs w:val="20"/>
        </w:rPr>
        <w:t xml:space="preserve"> HTML o PDF</w:t>
      </w:r>
      <w:r w:rsidRPr="00C9392C">
        <w:rPr>
          <w:rFonts w:ascii="Noto Sans" w:hAnsi="Noto Sans" w:cs="Noto Sans"/>
          <w:iCs/>
          <w:sz w:val="20"/>
          <w:szCs w:val="20"/>
        </w:rPr>
        <w:t>)</w:t>
      </w:r>
      <w:r w:rsidR="00594C05" w:rsidRPr="00C9392C">
        <w:rPr>
          <w:rFonts w:ascii="Noto Sans" w:hAnsi="Noto Sans" w:cs="Noto Sans"/>
          <w:iCs/>
          <w:sz w:val="20"/>
          <w:szCs w:val="20"/>
        </w:rPr>
        <w:t>.</w:t>
      </w:r>
    </w:p>
    <w:p w14:paraId="3394D84D" w14:textId="77777777" w:rsidR="00594C05" w:rsidRPr="00C9392C" w:rsidRDefault="00594C05"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Permitir la programación de tareas para la generación de informes, así como la opción de generar informes ad-hoc según sea necesario.</w:t>
      </w:r>
    </w:p>
    <w:p w14:paraId="703ACABA" w14:textId="0A5114E2" w:rsidR="00594C05" w:rsidRPr="00C9392C" w:rsidRDefault="00C93D5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Exportación de información histórica para análisis comparativos y estudios de tendencia (</w:t>
      </w:r>
      <w:r w:rsidR="00594C05" w:rsidRPr="00C9392C">
        <w:rPr>
          <w:rFonts w:ascii="Noto Sans" w:hAnsi="Noto Sans" w:cs="Noto Sans"/>
          <w:iCs/>
          <w:sz w:val="20"/>
          <w:szCs w:val="20"/>
        </w:rPr>
        <w:t>XML, CSV o HTML</w:t>
      </w:r>
      <w:r w:rsidRPr="00C9392C">
        <w:rPr>
          <w:rFonts w:ascii="Noto Sans" w:hAnsi="Noto Sans" w:cs="Noto Sans"/>
          <w:iCs/>
          <w:sz w:val="20"/>
          <w:szCs w:val="20"/>
        </w:rPr>
        <w:t>)</w:t>
      </w:r>
      <w:r w:rsidR="00594C05" w:rsidRPr="00C9392C">
        <w:rPr>
          <w:rFonts w:ascii="Noto Sans" w:hAnsi="Noto Sans" w:cs="Noto Sans"/>
          <w:iCs/>
          <w:sz w:val="20"/>
          <w:szCs w:val="20"/>
        </w:rPr>
        <w:t>.</w:t>
      </w:r>
    </w:p>
    <w:p w14:paraId="1A8029B9" w14:textId="639AD6A0" w:rsidR="00594C05" w:rsidRPr="00C9392C" w:rsidRDefault="00C93D5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Representación gráfica y tabular de los indicadores clave de desempeño asociados a los elementos supervisados.</w:t>
      </w:r>
    </w:p>
    <w:p w14:paraId="41CD6444" w14:textId="46289EA0" w:rsidR="00594C05" w:rsidRPr="00C9392C" w:rsidRDefault="00C93D5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Visualización del tiempo efectivo e inactivo de operación, expresado en valores absolutos y porcentuales.</w:t>
      </w:r>
    </w:p>
    <w:p w14:paraId="7F8C582B" w14:textId="1F5A4C8C" w:rsidR="00594C05" w:rsidRPr="00C9392C" w:rsidRDefault="00C93D5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lastRenderedPageBreak/>
        <w:t>Análisis específico del comportamiento del tráfico gestionado por los servicios.</w:t>
      </w:r>
      <w:r w:rsidR="00594C05" w:rsidRPr="00C9392C">
        <w:rPr>
          <w:rFonts w:ascii="Noto Sans" w:hAnsi="Noto Sans" w:cs="Noto Sans"/>
          <w:iCs/>
          <w:sz w:val="20"/>
          <w:szCs w:val="20"/>
        </w:rPr>
        <w:t>.</w:t>
      </w:r>
    </w:p>
    <w:p w14:paraId="461F7729" w14:textId="66376A54" w:rsidR="00594C05" w:rsidRPr="00C9392C" w:rsidRDefault="000D7D10"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Detalle del nivel de utilización de los recursos operativos más relevantes(procesamiento)</w:t>
      </w:r>
      <w:r w:rsidR="00594C05" w:rsidRPr="00C9392C">
        <w:rPr>
          <w:rFonts w:ascii="Noto Sans" w:hAnsi="Noto Sans" w:cs="Noto Sans"/>
          <w:iCs/>
          <w:sz w:val="20"/>
          <w:szCs w:val="20"/>
        </w:rPr>
        <w:t>.</w:t>
      </w:r>
    </w:p>
    <w:p w14:paraId="402B3E61" w14:textId="76F6FFB0" w:rsidR="00594C05" w:rsidRPr="00C9392C" w:rsidRDefault="000D7D10"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Obtención de indicadores en tiempo real sobre el desempeño de los servicios de telecomunicaciones que sostienen la operación institucional.</w:t>
      </w:r>
    </w:p>
    <w:p w14:paraId="5604EAF3" w14:textId="7CBC07B5" w:rsidR="00594C05" w:rsidRPr="00C9392C" w:rsidRDefault="00211E1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Detección y notificación inmediata de condiciones anómalas o fallas en los servicios supervisados</w:t>
      </w:r>
      <w:r w:rsidR="00594C05" w:rsidRPr="00C9392C">
        <w:rPr>
          <w:rFonts w:ascii="Noto Sans" w:hAnsi="Noto Sans" w:cs="Noto Sans"/>
          <w:iCs/>
          <w:sz w:val="20"/>
          <w:szCs w:val="20"/>
        </w:rPr>
        <w:t>.</w:t>
      </w:r>
    </w:p>
    <w:p w14:paraId="15B652B5" w14:textId="5480A5DC" w:rsidR="00594C05" w:rsidRPr="00C9392C" w:rsidRDefault="00211E1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Consulta de reportes a través de un punto de acceso institucional seguro.</w:t>
      </w:r>
    </w:p>
    <w:p w14:paraId="0E8FA8D9" w14:textId="0E407805" w:rsidR="00594C05" w:rsidRPr="00C9392C" w:rsidRDefault="00211E1C" w:rsidP="006F5B39">
      <w:pPr>
        <w:numPr>
          <w:ilvl w:val="0"/>
          <w:numId w:val="10"/>
        </w:numPr>
        <w:contextualSpacing/>
        <w:rPr>
          <w:rFonts w:ascii="Noto Sans" w:hAnsi="Noto Sans" w:cs="Noto Sans"/>
          <w:iCs/>
          <w:sz w:val="20"/>
          <w:szCs w:val="20"/>
        </w:rPr>
      </w:pPr>
      <w:r w:rsidRPr="00C9392C">
        <w:rPr>
          <w:rFonts w:ascii="Noto Sans" w:hAnsi="Noto Sans" w:cs="Noto Sans"/>
          <w:iCs/>
          <w:sz w:val="20"/>
          <w:szCs w:val="20"/>
        </w:rPr>
        <w:t>Acceso que garantice la integridad y protección de la información consultada.</w:t>
      </w:r>
    </w:p>
    <w:p w14:paraId="384D3E10" w14:textId="7EB1676A" w:rsidR="00594C05" w:rsidRPr="00C9392C" w:rsidRDefault="00211E1C"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 xml:space="preserve">Ajuste programado de periodos de indisponibilidad planeada con motivo de </w:t>
      </w:r>
      <w:r w:rsidR="00DB786C" w:rsidRPr="00C9392C">
        <w:rPr>
          <w:rFonts w:ascii="Noto Sans" w:hAnsi="Noto Sans" w:cs="Noto Sans"/>
          <w:iCs/>
          <w:sz w:val="20"/>
          <w:szCs w:val="20"/>
        </w:rPr>
        <w:t>soportes operativos</w:t>
      </w:r>
      <w:r w:rsidR="00594C05" w:rsidRPr="00C9392C">
        <w:rPr>
          <w:rFonts w:ascii="Noto Sans" w:hAnsi="Noto Sans" w:cs="Noto Sans"/>
          <w:iCs/>
          <w:sz w:val="20"/>
          <w:szCs w:val="20"/>
        </w:rPr>
        <w:t>.</w:t>
      </w:r>
    </w:p>
    <w:p w14:paraId="0652AC41" w14:textId="7430167C" w:rsidR="00594C05" w:rsidRPr="00C9392C" w:rsidRDefault="00211E1C"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Configuración del tiempo máximo de respuesta esperado para cada elemento supervisado</w:t>
      </w:r>
      <w:r w:rsidR="00594C05" w:rsidRPr="00C9392C">
        <w:rPr>
          <w:rFonts w:ascii="Noto Sans" w:hAnsi="Noto Sans" w:cs="Noto Sans"/>
          <w:iCs/>
          <w:sz w:val="20"/>
          <w:szCs w:val="20"/>
        </w:rPr>
        <w:t>.</w:t>
      </w:r>
    </w:p>
    <w:p w14:paraId="2CA6F52F" w14:textId="40A59B4D" w:rsidR="00594C05" w:rsidRPr="00C9392C" w:rsidRDefault="00211E1C"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Registro, resguardo y procesamiento de la información histórica en una base estructurada</w:t>
      </w:r>
      <w:r w:rsidR="00594C05" w:rsidRPr="00C9392C">
        <w:rPr>
          <w:rFonts w:ascii="Noto Sans" w:hAnsi="Noto Sans" w:cs="Noto Sans"/>
          <w:iCs/>
          <w:sz w:val="20"/>
          <w:szCs w:val="20"/>
        </w:rPr>
        <w:t>.</w:t>
      </w:r>
    </w:p>
    <w:p w14:paraId="1C18CF10" w14:textId="4903378D" w:rsidR="00594C05" w:rsidRPr="00C9392C" w:rsidRDefault="000A68D4" w:rsidP="006F5B39">
      <w:pPr>
        <w:numPr>
          <w:ilvl w:val="0"/>
          <w:numId w:val="5"/>
        </w:numPr>
        <w:ind w:left="709"/>
        <w:contextualSpacing/>
        <w:jc w:val="both"/>
        <w:rPr>
          <w:rFonts w:ascii="Noto Sans" w:hAnsi="Noto Sans" w:cs="Noto Sans"/>
          <w:iCs/>
          <w:sz w:val="20"/>
          <w:szCs w:val="20"/>
        </w:rPr>
      </w:pPr>
      <w:r w:rsidRPr="00C9392C">
        <w:rPr>
          <w:rFonts w:ascii="Noto Sans" w:hAnsi="Noto Sans" w:cs="Noto Sans"/>
          <w:iCs/>
          <w:sz w:val="20"/>
          <w:szCs w:val="20"/>
        </w:rPr>
        <w:t>Administración de accesos y control de la consulta</w:t>
      </w:r>
      <w:r w:rsidR="00594C05" w:rsidRPr="00C9392C">
        <w:rPr>
          <w:rFonts w:ascii="Noto Sans" w:hAnsi="Noto Sans" w:cs="Noto Sans"/>
          <w:iCs/>
          <w:sz w:val="20"/>
          <w:szCs w:val="20"/>
        </w:rPr>
        <w:t>:</w:t>
      </w:r>
    </w:p>
    <w:p w14:paraId="7ECC5B1F" w14:textId="1B7702A7" w:rsidR="00594C05" w:rsidRPr="00C9392C" w:rsidRDefault="006A1808"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Definición de perfiles diferenciados según responsabilidades institucionales.</w:t>
      </w:r>
    </w:p>
    <w:p w14:paraId="603AFB53" w14:textId="09012BFB" w:rsidR="00594C05" w:rsidRPr="00C9392C" w:rsidRDefault="006A1808"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Restricción de privilegios para definir acceso de solo lectura o lectura-escritura según corresponda a los elementos supervisados.</w:t>
      </w:r>
    </w:p>
    <w:p w14:paraId="51C89132" w14:textId="0D00F7C1" w:rsidR="00594C05" w:rsidRPr="00C9392C" w:rsidRDefault="001A5AD4"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Almacenamiento centralizado, íntegro y protegido contra manipulaciones indebidas de toda la información histórica.</w:t>
      </w:r>
      <w:r w:rsidR="006A1808" w:rsidRPr="00C9392C">
        <w:rPr>
          <w:rFonts w:ascii="Noto Sans" w:hAnsi="Noto Sans" w:cs="Noto Sans"/>
        </w:rPr>
        <w:t xml:space="preserve"> </w:t>
      </w:r>
    </w:p>
    <w:p w14:paraId="1676FBA4" w14:textId="4D534E3E" w:rsidR="00594C05" w:rsidRPr="00C9392C" w:rsidRDefault="001A5AD4"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Entorno de consulta personalizable para el Instituto.</w:t>
      </w:r>
    </w:p>
    <w:p w14:paraId="40568354" w14:textId="5E82943F" w:rsidR="00594C05" w:rsidRPr="00C9392C" w:rsidRDefault="001A5AD4" w:rsidP="006F5B39">
      <w:pPr>
        <w:ind w:left="426"/>
        <w:contextualSpacing/>
        <w:jc w:val="both"/>
        <w:rPr>
          <w:rFonts w:ascii="Noto Sans" w:hAnsi="Noto Sans" w:cs="Noto Sans"/>
          <w:iCs/>
          <w:sz w:val="20"/>
          <w:szCs w:val="20"/>
        </w:rPr>
      </w:pPr>
      <w:r w:rsidRPr="00C9392C">
        <w:rPr>
          <w:rFonts w:ascii="Noto Sans" w:hAnsi="Noto Sans" w:cs="Noto Sans"/>
          <w:iCs/>
          <w:sz w:val="20"/>
          <w:szCs w:val="20"/>
        </w:rPr>
        <w:t>Posibilidad de incorporar información estructurada proveniente de distintos fabricantes o fuentes institucionales.</w:t>
      </w:r>
    </w:p>
    <w:p w14:paraId="51F8F346" w14:textId="527E20A2" w:rsidR="00594C05" w:rsidRPr="00C9392C" w:rsidRDefault="001A5AD4"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Disponibilidad de mecanismos que permitan crear, modificar o eliminar objetos asociados al proceso de supervisión.</w:t>
      </w:r>
    </w:p>
    <w:p w14:paraId="5699A264" w14:textId="4BB6C855" w:rsidR="00594C05" w:rsidRPr="00C9392C" w:rsidRDefault="00A54285"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Acceso a la información desde dispositivos móviles para permitir consulta en operación de campo o movilidad institucional.</w:t>
      </w:r>
    </w:p>
    <w:p w14:paraId="5EF7A7A0" w14:textId="3E304AC8" w:rsidR="00594C05" w:rsidRPr="00C9392C" w:rsidRDefault="00A54285"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Compatibilidad con los esquemas institucionales de autenticación y validación de identidad.</w:t>
      </w:r>
    </w:p>
    <w:p w14:paraId="5DE68209" w14:textId="5DB1B5B1" w:rsidR="00594C05" w:rsidRPr="00C9392C" w:rsidRDefault="00A54285"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Capacidades de reconocimiento automático de elementos, localización y geolocalización dentro de la infraestructura supervisada.</w:t>
      </w:r>
    </w:p>
    <w:p w14:paraId="2DCE55F9" w14:textId="22C4A5D7" w:rsidR="00A54285" w:rsidRPr="00C9392C" w:rsidRDefault="00A54285" w:rsidP="006F5B39">
      <w:pPr>
        <w:numPr>
          <w:ilvl w:val="0"/>
          <w:numId w:val="5"/>
        </w:numPr>
        <w:contextualSpacing/>
        <w:jc w:val="both"/>
        <w:rPr>
          <w:rFonts w:ascii="Noto Sans" w:hAnsi="Noto Sans" w:cs="Noto Sans"/>
          <w:iCs/>
          <w:sz w:val="20"/>
          <w:szCs w:val="20"/>
        </w:rPr>
      </w:pPr>
      <w:r w:rsidRPr="00C9392C">
        <w:rPr>
          <w:rFonts w:ascii="Noto Sans" w:hAnsi="Noto Sans" w:cs="Noto Sans"/>
          <w:iCs/>
          <w:sz w:val="20"/>
          <w:szCs w:val="20"/>
        </w:rPr>
        <w:t>El licitante deberá proporcionar un servicio centralizado de registro, análisis y alerta de eventos operativos, capaz de integrar al menos 40 elementos supervisados desde el inicio de la operación.</w:t>
      </w:r>
    </w:p>
    <w:p w14:paraId="6F177619" w14:textId="3F753949" w:rsidR="00594C05" w:rsidRPr="00C9392C" w:rsidRDefault="00A54285" w:rsidP="006F5B39">
      <w:pPr>
        <w:numPr>
          <w:ilvl w:val="0"/>
          <w:numId w:val="5"/>
        </w:numPr>
        <w:contextualSpacing/>
        <w:jc w:val="both"/>
        <w:rPr>
          <w:rFonts w:ascii="Noto Sans" w:hAnsi="Noto Sans" w:cs="Noto Sans"/>
          <w:iCs/>
          <w:sz w:val="20"/>
          <w:szCs w:val="20"/>
        </w:rPr>
      </w:pPr>
      <w:r w:rsidRPr="00C9392C">
        <w:rPr>
          <w:rFonts w:ascii="Noto Sans" w:hAnsi="Noto Sans" w:cs="Noto Sans"/>
          <w:iCs/>
          <w:sz w:val="20"/>
          <w:szCs w:val="20"/>
        </w:rPr>
        <w:t>El servicio deberá incluir la provisión completa de los recursos necesarios para su funcionamiento</w:t>
      </w:r>
      <w:r w:rsidR="00594C05" w:rsidRPr="00C9392C">
        <w:rPr>
          <w:rFonts w:ascii="Noto Sans" w:hAnsi="Noto Sans" w:cs="Noto Sans"/>
          <w:iCs/>
          <w:sz w:val="20"/>
          <w:szCs w:val="20"/>
        </w:rPr>
        <w:t xml:space="preserve">. El servicio deberá cumplir con </w:t>
      </w:r>
      <w:r w:rsidRPr="00C9392C">
        <w:rPr>
          <w:rFonts w:ascii="Noto Sans" w:hAnsi="Noto Sans" w:cs="Noto Sans"/>
          <w:iCs/>
          <w:sz w:val="20"/>
          <w:szCs w:val="20"/>
        </w:rPr>
        <w:t>lo siguiente</w:t>
      </w:r>
      <w:r w:rsidR="00594C05" w:rsidRPr="00C9392C">
        <w:rPr>
          <w:rFonts w:ascii="Noto Sans" w:hAnsi="Noto Sans" w:cs="Noto Sans"/>
          <w:iCs/>
          <w:sz w:val="20"/>
          <w:szCs w:val="20"/>
        </w:rPr>
        <w:t>:</w:t>
      </w:r>
    </w:p>
    <w:p w14:paraId="721A8D52" w14:textId="77777777" w:rsidR="00594C05" w:rsidRPr="00C9392C" w:rsidRDefault="00594C05" w:rsidP="006F5B39">
      <w:pPr>
        <w:ind w:left="426"/>
        <w:contextualSpacing/>
        <w:jc w:val="both"/>
        <w:rPr>
          <w:rFonts w:ascii="Noto Sans" w:hAnsi="Noto Sans" w:cs="Noto Sans"/>
          <w:iCs/>
          <w:sz w:val="20"/>
          <w:szCs w:val="20"/>
        </w:rPr>
      </w:pPr>
    </w:p>
    <w:p w14:paraId="7FAC86E2" w14:textId="0F238129" w:rsidR="00594C05" w:rsidRPr="00C9392C" w:rsidRDefault="000708B0"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Contar con un entorno dedicado exclusivamente a esta función.</w:t>
      </w:r>
    </w:p>
    <w:p w14:paraId="18BF954C" w14:textId="601EBAFD" w:rsidR="00594C05" w:rsidRPr="00C9392C" w:rsidRDefault="000708B0"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Mantener un historial accesible de al menos 6 meses, resguardado durante toda la vigencia del contrato y disponible a solicitud del Instituto</w:t>
      </w:r>
      <w:r w:rsidR="00594C05" w:rsidRPr="00C9392C">
        <w:rPr>
          <w:rFonts w:ascii="Noto Sans" w:hAnsi="Noto Sans" w:cs="Noto Sans"/>
          <w:iCs/>
          <w:sz w:val="20"/>
          <w:szCs w:val="20"/>
        </w:rPr>
        <w:t>.</w:t>
      </w:r>
    </w:p>
    <w:p w14:paraId="08CF4E91" w14:textId="15F8657D" w:rsidR="00594C05" w:rsidRPr="00C9392C" w:rsidRDefault="000708B0"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Recibir, procesar y alertar sobre eventos relevantes de los elementos registrados</w:t>
      </w:r>
      <w:r w:rsidR="00594C05" w:rsidRPr="00C9392C">
        <w:rPr>
          <w:rFonts w:ascii="Noto Sans" w:hAnsi="Noto Sans" w:cs="Noto Sans"/>
          <w:iCs/>
          <w:sz w:val="20"/>
          <w:szCs w:val="20"/>
        </w:rPr>
        <w:t>.</w:t>
      </w:r>
    </w:p>
    <w:p w14:paraId="1405CEDF" w14:textId="755A1D43" w:rsidR="00594C05" w:rsidRPr="00C9392C" w:rsidRDefault="000708B0"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Emitir notificaciones oportunas por los medios institucionalmente definidos(correo).</w:t>
      </w:r>
    </w:p>
    <w:p w14:paraId="3DDDEB59" w14:textId="1D217DAA" w:rsidR="00594C05" w:rsidRPr="00C9392C" w:rsidRDefault="00685CAE"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Permitir la clasificación y seguimiento de eventos como</w:t>
      </w:r>
      <w:r w:rsidR="00594C05" w:rsidRPr="00C9392C">
        <w:rPr>
          <w:rFonts w:ascii="Noto Sans" w:hAnsi="Noto Sans" w:cs="Noto Sans"/>
          <w:iCs/>
          <w:sz w:val="20"/>
          <w:szCs w:val="20"/>
        </w:rPr>
        <w:t>:</w:t>
      </w:r>
    </w:p>
    <w:p w14:paraId="059A80DD"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 xml:space="preserve">Emergencia </w:t>
      </w:r>
    </w:p>
    <w:p w14:paraId="134E555C"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lastRenderedPageBreak/>
        <w:t xml:space="preserve">Alerta </w:t>
      </w:r>
    </w:p>
    <w:p w14:paraId="3F2D714E"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Crítica</w:t>
      </w:r>
    </w:p>
    <w:p w14:paraId="4D6090BB"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Error</w:t>
      </w:r>
    </w:p>
    <w:p w14:paraId="0C9D3625"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 xml:space="preserve">Advertencia </w:t>
      </w:r>
    </w:p>
    <w:p w14:paraId="0632E59D"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Notificación</w:t>
      </w:r>
    </w:p>
    <w:p w14:paraId="699F660A"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Informativo</w:t>
      </w:r>
    </w:p>
    <w:p w14:paraId="231A7BB4"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Depuración</w:t>
      </w:r>
    </w:p>
    <w:p w14:paraId="4A087BB6" w14:textId="77777777" w:rsidR="00594C05" w:rsidRPr="00C9392C" w:rsidRDefault="00594C05"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Las notificaciones deben contener al menos la siguiente información:</w:t>
      </w:r>
    </w:p>
    <w:p w14:paraId="427ECE5B" w14:textId="77777777" w:rsidR="00594C05" w:rsidRPr="00C9392C" w:rsidRDefault="00594C05"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Fecha y hora</w:t>
      </w:r>
    </w:p>
    <w:p w14:paraId="15BF5FB7" w14:textId="28DEB302" w:rsidR="00594C05" w:rsidRPr="00C9392C" w:rsidRDefault="00685CAE"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Identificación del elemento</w:t>
      </w:r>
    </w:p>
    <w:p w14:paraId="69C79D1C" w14:textId="5693091E" w:rsidR="00594C05" w:rsidRPr="00C9392C" w:rsidRDefault="00685CAE" w:rsidP="006F5B39">
      <w:pPr>
        <w:numPr>
          <w:ilvl w:val="1"/>
          <w:numId w:val="9"/>
        </w:numPr>
        <w:ind w:left="1843" w:hanging="425"/>
        <w:jc w:val="both"/>
        <w:rPr>
          <w:rFonts w:ascii="Noto Sans" w:hAnsi="Noto Sans" w:cs="Noto Sans"/>
          <w:color w:val="000000"/>
          <w:sz w:val="20"/>
          <w:szCs w:val="20"/>
        </w:rPr>
      </w:pPr>
      <w:r w:rsidRPr="00C9392C">
        <w:rPr>
          <w:rFonts w:ascii="Noto Sans" w:hAnsi="Noto Sans" w:cs="Noto Sans"/>
          <w:color w:val="000000"/>
          <w:sz w:val="20"/>
          <w:szCs w:val="20"/>
        </w:rPr>
        <w:t>Ubicación o Referencia de origen (</w:t>
      </w:r>
      <w:r w:rsidR="00594C05" w:rsidRPr="00C9392C">
        <w:rPr>
          <w:rFonts w:ascii="Noto Sans" w:hAnsi="Noto Sans" w:cs="Noto Sans"/>
          <w:color w:val="000000"/>
          <w:sz w:val="20"/>
          <w:szCs w:val="20"/>
        </w:rPr>
        <w:t>Dirección IP origen</w:t>
      </w:r>
      <w:r w:rsidRPr="00C9392C">
        <w:rPr>
          <w:rFonts w:ascii="Noto Sans" w:hAnsi="Noto Sans" w:cs="Noto Sans"/>
          <w:color w:val="000000"/>
          <w:sz w:val="20"/>
          <w:szCs w:val="20"/>
        </w:rPr>
        <w:t>)</w:t>
      </w:r>
    </w:p>
    <w:p w14:paraId="29E32CC4" w14:textId="02861BD0" w:rsidR="00594C05" w:rsidRPr="00C9392C" w:rsidRDefault="0029535B"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Capacidad para filtrar mensajes y generar alertas avanzadas mediante reglas definidas por el Instituto</w:t>
      </w:r>
      <w:r w:rsidR="00594C05" w:rsidRPr="00C9392C">
        <w:rPr>
          <w:rFonts w:ascii="Noto Sans" w:hAnsi="Noto Sans" w:cs="Noto Sans"/>
          <w:iCs/>
          <w:sz w:val="20"/>
          <w:szCs w:val="20"/>
        </w:rPr>
        <w:t>.</w:t>
      </w:r>
    </w:p>
    <w:p w14:paraId="0B391CC5" w14:textId="6DE5A3FF" w:rsidR="00594C05" w:rsidRPr="00C9392C" w:rsidRDefault="00010EA4"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Acceso controlado a registros estructurados para análisis institucional</w:t>
      </w:r>
      <w:r w:rsidR="00594C05" w:rsidRPr="00C9392C">
        <w:rPr>
          <w:rFonts w:ascii="Noto Sans" w:hAnsi="Noto Sans" w:cs="Noto Sans"/>
          <w:iCs/>
          <w:sz w:val="20"/>
          <w:szCs w:val="20"/>
        </w:rPr>
        <w:t>.</w:t>
      </w:r>
    </w:p>
    <w:p w14:paraId="29116292" w14:textId="1DD158A4" w:rsidR="00594C05" w:rsidRPr="00C9392C" w:rsidRDefault="00010EA4"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Administración de calendarios de archivo y resguardo mediante procesos automatizados</w:t>
      </w:r>
      <w:r w:rsidR="00594C05" w:rsidRPr="00C9392C">
        <w:rPr>
          <w:rFonts w:ascii="Noto Sans" w:hAnsi="Noto Sans" w:cs="Noto Sans"/>
          <w:iCs/>
          <w:sz w:val="20"/>
          <w:szCs w:val="20"/>
        </w:rPr>
        <w:t>.</w:t>
      </w:r>
    </w:p>
    <w:p w14:paraId="1AFF4CF0" w14:textId="03423E4F" w:rsidR="00594C05" w:rsidRPr="00C9392C" w:rsidRDefault="00010EA4"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Visualización simultánea de diversos registros de eventos.</w:t>
      </w:r>
    </w:p>
    <w:p w14:paraId="4F375B1E" w14:textId="1F5D0F0E" w:rsidR="00594C05" w:rsidRPr="00C9392C" w:rsidRDefault="00010EA4"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Generación de gráficos y estadísticas de tendencia, con posibilidad de envío automático.</w:t>
      </w:r>
    </w:p>
    <w:p w14:paraId="19AF7620" w14:textId="501741F6" w:rsidR="00594C05" w:rsidRPr="00C9392C" w:rsidRDefault="00010EA4"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Supervisión del servicio mediante mecanismos estandarizados.</w:t>
      </w:r>
    </w:p>
    <w:p w14:paraId="7B537680" w14:textId="274A5BDA" w:rsidR="00594C05" w:rsidRPr="00C9392C" w:rsidRDefault="00010EA4" w:rsidP="006F5B39">
      <w:pPr>
        <w:numPr>
          <w:ilvl w:val="1"/>
          <w:numId w:val="5"/>
        </w:numPr>
        <w:contextualSpacing/>
        <w:jc w:val="both"/>
        <w:rPr>
          <w:rFonts w:ascii="Noto Sans" w:hAnsi="Noto Sans" w:cs="Noto Sans"/>
          <w:iCs/>
          <w:sz w:val="20"/>
          <w:szCs w:val="20"/>
        </w:rPr>
      </w:pPr>
      <w:r w:rsidRPr="00C9392C">
        <w:rPr>
          <w:rFonts w:ascii="Noto Sans" w:hAnsi="Noto Sans" w:cs="Noto Sans"/>
          <w:iCs/>
          <w:sz w:val="20"/>
          <w:szCs w:val="20"/>
        </w:rPr>
        <w:t>Operación sin impacto relevante en la disponibilidad o capacidad de los enlaces supervisados.</w:t>
      </w:r>
    </w:p>
    <w:p w14:paraId="66B649A4" w14:textId="77777777" w:rsidR="00594C05" w:rsidRPr="00C9392C" w:rsidRDefault="00594C05" w:rsidP="006F5B39">
      <w:pPr>
        <w:ind w:left="1440"/>
        <w:contextualSpacing/>
        <w:jc w:val="both"/>
        <w:rPr>
          <w:rFonts w:ascii="Noto Sans" w:hAnsi="Noto Sans" w:cs="Noto Sans"/>
          <w:iCs/>
          <w:sz w:val="20"/>
          <w:szCs w:val="20"/>
        </w:rPr>
      </w:pPr>
    </w:p>
    <w:p w14:paraId="7A34109C" w14:textId="6C4DE12C" w:rsidR="00594C05" w:rsidRPr="00C9392C" w:rsidRDefault="009F0A58" w:rsidP="006F5B39">
      <w:pPr>
        <w:numPr>
          <w:ilvl w:val="0"/>
          <w:numId w:val="5"/>
        </w:numPr>
        <w:ind w:left="426"/>
        <w:contextualSpacing/>
        <w:jc w:val="both"/>
        <w:rPr>
          <w:rFonts w:ascii="Noto Sans" w:hAnsi="Noto Sans" w:cs="Noto Sans"/>
          <w:iCs/>
          <w:sz w:val="20"/>
          <w:szCs w:val="20"/>
        </w:rPr>
      </w:pPr>
      <w:r w:rsidRPr="00C9392C">
        <w:rPr>
          <w:rFonts w:ascii="Noto Sans" w:hAnsi="Noto Sans" w:cs="Noto Sans"/>
          <w:iCs/>
          <w:sz w:val="20"/>
          <w:szCs w:val="20"/>
        </w:rPr>
        <w:t>El licitante deberá proporcionar un punto único de consulta que integre los indicadores de calidad relacionados a los servicios de telecomunicaciones</w:t>
      </w:r>
      <w:r w:rsidR="00594C05" w:rsidRPr="00C9392C">
        <w:rPr>
          <w:rFonts w:ascii="Noto Sans" w:hAnsi="Noto Sans" w:cs="Noto Sans"/>
          <w:iCs/>
          <w:sz w:val="20"/>
          <w:szCs w:val="20"/>
        </w:rPr>
        <w:t>.</w:t>
      </w:r>
    </w:p>
    <w:p w14:paraId="631BF3AC" w14:textId="77777777" w:rsidR="00AE7486" w:rsidRPr="00C9392C" w:rsidRDefault="00AE7486" w:rsidP="006F5B39">
      <w:pPr>
        <w:contextualSpacing/>
        <w:jc w:val="both"/>
        <w:rPr>
          <w:rFonts w:ascii="Noto Sans" w:hAnsi="Noto Sans" w:cs="Noto Sans"/>
          <w:iCs/>
          <w:sz w:val="20"/>
          <w:szCs w:val="20"/>
        </w:rPr>
      </w:pPr>
    </w:p>
    <w:p w14:paraId="010F9B27" w14:textId="02EADA2A" w:rsidR="00B673BC" w:rsidRPr="00C9392C" w:rsidRDefault="00B673BC" w:rsidP="006F5B39">
      <w:pPr>
        <w:ind w:left="66"/>
        <w:contextualSpacing/>
        <w:jc w:val="both"/>
        <w:rPr>
          <w:rFonts w:ascii="Noto Sans" w:hAnsi="Noto Sans" w:cs="Noto Sans"/>
          <w:iCs/>
          <w:sz w:val="20"/>
          <w:szCs w:val="20"/>
        </w:rPr>
      </w:pPr>
      <w:r w:rsidRPr="00C9392C">
        <w:rPr>
          <w:rFonts w:ascii="Noto Sans" w:hAnsi="Noto Sans" w:cs="Noto Sans"/>
          <w:iCs/>
          <w:sz w:val="20"/>
          <w:szCs w:val="20"/>
        </w:rPr>
        <w:t>El servicio ofertado deberá incorporar mecanismos de análisis inteligente y preventivo que permitan identificar automáticamente comportamientos inusuales o estados anómalos.</w:t>
      </w:r>
    </w:p>
    <w:p w14:paraId="4EBFE702" w14:textId="77777777" w:rsidR="00B673BC" w:rsidRPr="00C9392C" w:rsidRDefault="00B673BC" w:rsidP="006F5B39">
      <w:pPr>
        <w:ind w:left="66"/>
        <w:contextualSpacing/>
        <w:jc w:val="both"/>
        <w:rPr>
          <w:rFonts w:ascii="Noto Sans" w:hAnsi="Noto Sans" w:cs="Noto Sans"/>
          <w:iCs/>
          <w:sz w:val="20"/>
          <w:szCs w:val="20"/>
        </w:rPr>
      </w:pPr>
    </w:p>
    <w:p w14:paraId="330E0847" w14:textId="77777777" w:rsidR="00B673BC" w:rsidRPr="00C9392C" w:rsidRDefault="00B673BC" w:rsidP="006F5B39">
      <w:pPr>
        <w:ind w:left="66"/>
        <w:contextualSpacing/>
        <w:jc w:val="both"/>
        <w:rPr>
          <w:rFonts w:ascii="Noto Sans" w:hAnsi="Noto Sans" w:cs="Noto Sans"/>
          <w:iCs/>
          <w:sz w:val="20"/>
          <w:szCs w:val="20"/>
        </w:rPr>
      </w:pPr>
      <w:r w:rsidRPr="00C9392C">
        <w:rPr>
          <w:rFonts w:ascii="Noto Sans" w:hAnsi="Noto Sans" w:cs="Noto Sans"/>
          <w:iCs/>
          <w:sz w:val="20"/>
          <w:szCs w:val="20"/>
        </w:rPr>
        <w:t>Estas capacidades deberán:</w:t>
      </w:r>
    </w:p>
    <w:p w14:paraId="3C6054D9" w14:textId="09414C30" w:rsidR="00B673BC" w:rsidRPr="00C9392C" w:rsidRDefault="00B673BC" w:rsidP="006F5B39">
      <w:pPr>
        <w:ind w:left="720"/>
        <w:contextualSpacing/>
        <w:jc w:val="both"/>
        <w:rPr>
          <w:rFonts w:ascii="Noto Sans" w:hAnsi="Noto Sans" w:cs="Noto Sans"/>
          <w:iCs/>
          <w:sz w:val="20"/>
          <w:szCs w:val="20"/>
        </w:rPr>
      </w:pPr>
      <w:r w:rsidRPr="00C9392C">
        <w:rPr>
          <w:rFonts w:ascii="Noto Sans" w:hAnsi="Noto Sans" w:cs="Noto Sans"/>
          <w:iCs/>
          <w:sz w:val="20"/>
          <w:szCs w:val="20"/>
        </w:rPr>
        <w:t xml:space="preserve">• </w:t>
      </w:r>
      <w:r w:rsidR="006F5B39">
        <w:rPr>
          <w:rFonts w:ascii="Noto Sans" w:hAnsi="Noto Sans" w:cs="Noto Sans"/>
          <w:iCs/>
          <w:sz w:val="20"/>
          <w:szCs w:val="20"/>
        </w:rPr>
        <w:t>E</w:t>
      </w:r>
      <w:r w:rsidRPr="00C9392C">
        <w:rPr>
          <w:rFonts w:ascii="Noto Sans" w:hAnsi="Noto Sans" w:cs="Noto Sans"/>
          <w:iCs/>
          <w:sz w:val="20"/>
          <w:szCs w:val="20"/>
        </w:rPr>
        <w:t>mitir notificaciones tempranas,</w:t>
      </w:r>
    </w:p>
    <w:p w14:paraId="56A3E67E" w14:textId="1BC51D60" w:rsidR="00B673BC" w:rsidRPr="00C9392C" w:rsidRDefault="00B673BC" w:rsidP="006F5B39">
      <w:pPr>
        <w:ind w:left="720"/>
        <w:contextualSpacing/>
        <w:jc w:val="both"/>
        <w:rPr>
          <w:rFonts w:ascii="Noto Sans" w:hAnsi="Noto Sans" w:cs="Noto Sans"/>
          <w:iCs/>
          <w:sz w:val="20"/>
          <w:szCs w:val="20"/>
        </w:rPr>
      </w:pPr>
      <w:r w:rsidRPr="00C9392C">
        <w:rPr>
          <w:rFonts w:ascii="Noto Sans" w:hAnsi="Noto Sans" w:cs="Noto Sans"/>
          <w:iCs/>
          <w:sz w:val="20"/>
          <w:szCs w:val="20"/>
        </w:rPr>
        <w:t xml:space="preserve">• </w:t>
      </w:r>
      <w:r w:rsidR="006F5B39">
        <w:rPr>
          <w:rFonts w:ascii="Noto Sans" w:hAnsi="Noto Sans" w:cs="Noto Sans"/>
          <w:iCs/>
          <w:sz w:val="20"/>
          <w:szCs w:val="20"/>
        </w:rPr>
        <w:t>S</w:t>
      </w:r>
      <w:r w:rsidRPr="00C9392C">
        <w:rPr>
          <w:rFonts w:ascii="Noto Sans" w:hAnsi="Noto Sans" w:cs="Noto Sans"/>
          <w:iCs/>
          <w:sz w:val="20"/>
          <w:szCs w:val="20"/>
        </w:rPr>
        <w:t>eñalar posibles causas,</w:t>
      </w:r>
    </w:p>
    <w:p w14:paraId="68CE4B8F" w14:textId="6DDBA7B4" w:rsidR="00B673BC" w:rsidRPr="00C9392C" w:rsidRDefault="00B673BC" w:rsidP="006F5B39">
      <w:pPr>
        <w:ind w:left="720"/>
        <w:contextualSpacing/>
        <w:jc w:val="both"/>
        <w:rPr>
          <w:rFonts w:ascii="Noto Sans" w:hAnsi="Noto Sans" w:cs="Noto Sans"/>
          <w:iCs/>
          <w:sz w:val="20"/>
          <w:szCs w:val="20"/>
        </w:rPr>
      </w:pPr>
      <w:r w:rsidRPr="00C9392C">
        <w:rPr>
          <w:rFonts w:ascii="Noto Sans" w:hAnsi="Noto Sans" w:cs="Noto Sans"/>
          <w:iCs/>
          <w:sz w:val="20"/>
          <w:szCs w:val="20"/>
        </w:rPr>
        <w:t xml:space="preserve">• </w:t>
      </w:r>
      <w:r w:rsidR="006F5B39">
        <w:rPr>
          <w:rFonts w:ascii="Noto Sans" w:hAnsi="Noto Sans" w:cs="Noto Sans"/>
          <w:iCs/>
          <w:sz w:val="20"/>
          <w:szCs w:val="20"/>
        </w:rPr>
        <w:t>Pe</w:t>
      </w:r>
      <w:r w:rsidRPr="00C9392C">
        <w:rPr>
          <w:rFonts w:ascii="Noto Sans" w:hAnsi="Noto Sans" w:cs="Noto Sans"/>
          <w:iCs/>
          <w:sz w:val="20"/>
          <w:szCs w:val="20"/>
        </w:rPr>
        <w:t>rmitir acciones preventivas antes de que el desempeño se degrade.</w:t>
      </w:r>
    </w:p>
    <w:p w14:paraId="4D359A58" w14:textId="77777777" w:rsidR="00B673BC" w:rsidRPr="00C9392C" w:rsidRDefault="00B673BC" w:rsidP="006F5B39">
      <w:pPr>
        <w:ind w:left="66"/>
        <w:contextualSpacing/>
        <w:jc w:val="both"/>
        <w:rPr>
          <w:rFonts w:ascii="Noto Sans" w:hAnsi="Noto Sans" w:cs="Noto Sans"/>
          <w:iCs/>
          <w:sz w:val="20"/>
          <w:szCs w:val="20"/>
        </w:rPr>
      </w:pPr>
    </w:p>
    <w:p w14:paraId="33CF5CBA" w14:textId="395E445F" w:rsidR="00A031C3" w:rsidRPr="00C9392C" w:rsidRDefault="00B673BC" w:rsidP="006F5B39">
      <w:pPr>
        <w:ind w:left="66"/>
        <w:contextualSpacing/>
        <w:jc w:val="both"/>
        <w:rPr>
          <w:rFonts w:ascii="Noto Sans" w:hAnsi="Noto Sans" w:cs="Noto Sans"/>
          <w:b/>
          <w:bCs/>
          <w:sz w:val="20"/>
          <w:szCs w:val="20"/>
        </w:rPr>
      </w:pPr>
      <w:r w:rsidRPr="00C9392C">
        <w:rPr>
          <w:rFonts w:ascii="Noto Sans" w:hAnsi="Noto Sans" w:cs="Noto Sans"/>
          <w:iCs/>
          <w:sz w:val="20"/>
          <w:szCs w:val="20"/>
        </w:rPr>
        <w:t>Asimismo, deberá ser capaz de reconocer incrementos atípicos en la actividad, identificar necesidades de ajuste operativo o alertar sobre escenarios que representen riesgo para la continuidad o seguridad de la operación institucional</w:t>
      </w:r>
      <w:r w:rsidR="00AE7486" w:rsidRPr="00C9392C">
        <w:rPr>
          <w:rFonts w:ascii="Noto Sans" w:hAnsi="Noto Sans" w:cs="Noto Sans"/>
          <w:iCs/>
          <w:sz w:val="20"/>
          <w:szCs w:val="20"/>
        </w:rPr>
        <w:t xml:space="preserve">. </w:t>
      </w:r>
    </w:p>
    <w:p w14:paraId="789D91FB" w14:textId="77777777" w:rsidR="003E2D4C" w:rsidRPr="00C9392C" w:rsidRDefault="003E2D4C" w:rsidP="006F5B39">
      <w:pPr>
        <w:rPr>
          <w:rFonts w:ascii="Noto Sans" w:hAnsi="Noto Sans" w:cs="Noto Sans"/>
          <w:b/>
          <w:bCs/>
          <w:iCs/>
          <w:kern w:val="28"/>
          <w:sz w:val="20"/>
          <w:szCs w:val="20"/>
          <w:lang w:val="es-ES"/>
        </w:rPr>
      </w:pPr>
      <w:bookmarkStart w:id="9" w:name="_Toc5"/>
    </w:p>
    <w:p w14:paraId="1E416801" w14:textId="561AB38A" w:rsidR="00A031C3" w:rsidRPr="00C9392C" w:rsidRDefault="000A5170" w:rsidP="006F5B39">
      <w:pPr>
        <w:jc w:val="both"/>
        <w:rPr>
          <w:rFonts w:ascii="Noto Sans" w:hAnsi="Noto Sans" w:cs="Noto Sans"/>
          <w:b/>
          <w:bCs/>
          <w:iCs/>
          <w:sz w:val="20"/>
          <w:szCs w:val="20"/>
        </w:rPr>
      </w:pPr>
      <w:r w:rsidRPr="00C9392C">
        <w:rPr>
          <w:rFonts w:ascii="Noto Sans" w:hAnsi="Noto Sans" w:cs="Noto Sans"/>
          <w:b/>
          <w:bCs/>
          <w:iCs/>
          <w:sz w:val="20"/>
          <w:szCs w:val="20"/>
        </w:rPr>
        <w:t xml:space="preserve">4.3 </w:t>
      </w:r>
      <w:bookmarkEnd w:id="9"/>
      <w:r w:rsidRPr="00C9392C">
        <w:rPr>
          <w:rFonts w:ascii="Noto Sans" w:hAnsi="Noto Sans" w:cs="Noto Sans"/>
          <w:b/>
          <w:bCs/>
          <w:iCs/>
          <w:sz w:val="20"/>
          <w:szCs w:val="20"/>
        </w:rPr>
        <w:t>Evaluación del nivel de servicio proporcionado</w:t>
      </w:r>
    </w:p>
    <w:p w14:paraId="7EE210B7" w14:textId="738B0689" w:rsidR="00A031C3" w:rsidRPr="00C9392C" w:rsidRDefault="00A031C3" w:rsidP="006F5B39">
      <w:pPr>
        <w:jc w:val="both"/>
        <w:rPr>
          <w:rFonts w:ascii="Noto Sans" w:hAnsi="Noto Sans" w:cs="Noto Sans"/>
          <w:sz w:val="20"/>
          <w:szCs w:val="20"/>
        </w:rPr>
      </w:pPr>
      <w:r w:rsidRPr="00C9392C">
        <w:rPr>
          <w:rStyle w:val="Nmerodepgina"/>
          <w:rFonts w:ascii="Noto Sans" w:hAnsi="Noto Sans" w:cs="Noto Sans"/>
          <w:sz w:val="20"/>
          <w:szCs w:val="20"/>
        </w:rPr>
        <w:t xml:space="preserve">El IMSS requiere que el </w:t>
      </w:r>
      <w:r w:rsidR="008D1C11" w:rsidRPr="00C9392C">
        <w:rPr>
          <w:rStyle w:val="Nmerodepgina"/>
          <w:rFonts w:ascii="Noto Sans" w:hAnsi="Noto Sans" w:cs="Noto Sans"/>
          <w:sz w:val="20"/>
          <w:szCs w:val="20"/>
        </w:rPr>
        <w:t>licitante</w:t>
      </w:r>
      <w:r w:rsidR="003E2D4C" w:rsidRPr="00C9392C">
        <w:rPr>
          <w:rStyle w:val="Nmerodepgina"/>
          <w:rFonts w:ascii="Noto Sans" w:hAnsi="Noto Sans" w:cs="Noto Sans"/>
          <w:sz w:val="20"/>
          <w:szCs w:val="20"/>
        </w:rPr>
        <w:t xml:space="preserve"> oferte la </w:t>
      </w:r>
      <w:r w:rsidRPr="00C9392C">
        <w:rPr>
          <w:rStyle w:val="Nmerodepgina"/>
          <w:rFonts w:ascii="Noto Sans" w:hAnsi="Noto Sans" w:cs="Noto Sans"/>
          <w:sz w:val="20"/>
          <w:szCs w:val="20"/>
        </w:rPr>
        <w:t>habilit</w:t>
      </w:r>
      <w:r w:rsidR="003E2D4C" w:rsidRPr="00C9392C">
        <w:rPr>
          <w:rStyle w:val="Nmerodepgina"/>
          <w:rFonts w:ascii="Noto Sans" w:hAnsi="Noto Sans" w:cs="Noto Sans"/>
          <w:sz w:val="20"/>
          <w:szCs w:val="20"/>
        </w:rPr>
        <w:t>ación de</w:t>
      </w:r>
      <w:r w:rsidRPr="00C9392C">
        <w:rPr>
          <w:rStyle w:val="Nmerodepgina"/>
          <w:rFonts w:ascii="Noto Sans" w:hAnsi="Noto Sans" w:cs="Noto Sans"/>
          <w:sz w:val="20"/>
          <w:szCs w:val="20"/>
        </w:rPr>
        <w:t xml:space="preserve"> los procesos, procedimientos y actividades, así como todo lo necesario para implementar los indicadores que permitan la medición del grado de cumplimiento de los niveles de servicio y condiciones de prestación contratados en los servicios que se relacionan en el alcance de este anexo. El </w:t>
      </w:r>
      <w:r w:rsidR="008D1C11"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 xml:space="preserve">deberá presentar en su propuesta </w:t>
      </w:r>
      <w:r w:rsidR="002C786D" w:rsidRPr="00C9392C">
        <w:rPr>
          <w:rStyle w:val="Nmerodepgina"/>
          <w:rFonts w:ascii="Noto Sans" w:hAnsi="Noto Sans" w:cs="Noto Sans"/>
          <w:sz w:val="20"/>
          <w:szCs w:val="20"/>
        </w:rPr>
        <w:t xml:space="preserve">técnica </w:t>
      </w:r>
      <w:r w:rsidRPr="00C9392C">
        <w:rPr>
          <w:rStyle w:val="Nmerodepgina"/>
          <w:rFonts w:ascii="Noto Sans" w:hAnsi="Noto Sans" w:cs="Noto Sans"/>
          <w:sz w:val="20"/>
          <w:szCs w:val="20"/>
        </w:rPr>
        <w:t xml:space="preserve">los </w:t>
      </w:r>
      <w:r w:rsidRPr="00C9392C">
        <w:rPr>
          <w:rStyle w:val="Nmerodepgina"/>
          <w:rFonts w:ascii="Noto Sans" w:hAnsi="Noto Sans" w:cs="Noto Sans"/>
          <w:sz w:val="20"/>
          <w:szCs w:val="20"/>
        </w:rPr>
        <w:lastRenderedPageBreak/>
        <w:t>procesos, procedimientos, infraestructura y métodos para proveer el servicio solicitado, detallando la forma en que cumplirá los requerimientos solicitados por el Instituto.</w:t>
      </w:r>
    </w:p>
    <w:p w14:paraId="41A83FFB" w14:textId="77777777" w:rsidR="00A031C3" w:rsidRPr="00C9392C" w:rsidRDefault="00A031C3" w:rsidP="006F5B39">
      <w:pPr>
        <w:jc w:val="both"/>
        <w:rPr>
          <w:rFonts w:ascii="Noto Sans" w:hAnsi="Noto Sans" w:cs="Noto Sans"/>
          <w:sz w:val="20"/>
          <w:szCs w:val="20"/>
        </w:rPr>
      </w:pPr>
    </w:p>
    <w:p w14:paraId="6EAB51A1" w14:textId="590C65EE" w:rsidR="00A031C3" w:rsidRPr="00C9392C" w:rsidRDefault="00A031C3"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Para dar cumplimiento a este requerimiento, el </w:t>
      </w:r>
      <w:r w:rsidR="008D1C11" w:rsidRPr="00C9392C">
        <w:rPr>
          <w:rStyle w:val="Nmerodepgina"/>
          <w:rFonts w:ascii="Noto Sans" w:hAnsi="Noto Sans" w:cs="Noto Sans"/>
          <w:sz w:val="20"/>
          <w:szCs w:val="20"/>
        </w:rPr>
        <w:t>licitante</w:t>
      </w:r>
      <w:r w:rsidR="0015233F" w:rsidRPr="00C9392C">
        <w:rPr>
          <w:rStyle w:val="Nmerodepgina"/>
          <w:rFonts w:ascii="Noto Sans" w:hAnsi="Noto Sans" w:cs="Noto Sans"/>
          <w:sz w:val="20"/>
          <w:szCs w:val="20"/>
        </w:rPr>
        <w:t xml:space="preserve"> deberá</w:t>
      </w:r>
      <w:r w:rsidR="008D1C11" w:rsidRPr="00C9392C">
        <w:rPr>
          <w:rStyle w:val="Nmerodepgina"/>
          <w:rFonts w:ascii="Noto Sans" w:hAnsi="Noto Sans" w:cs="Noto Sans"/>
          <w:sz w:val="20"/>
          <w:szCs w:val="20"/>
        </w:rPr>
        <w:t xml:space="preserve"> </w:t>
      </w:r>
      <w:r w:rsidRPr="00C9392C">
        <w:rPr>
          <w:rStyle w:val="Nmerodepgina"/>
          <w:rFonts w:ascii="Noto Sans" w:hAnsi="Noto Sans" w:cs="Noto Sans"/>
          <w:sz w:val="20"/>
          <w:szCs w:val="20"/>
        </w:rPr>
        <w:t xml:space="preserve">considerar que los contratos celebrados por el Instituto con sus proveedores de </w:t>
      </w:r>
      <w:r w:rsidR="004E19FB" w:rsidRPr="00C9392C">
        <w:rPr>
          <w:rStyle w:val="Nmerodepgina"/>
          <w:rFonts w:ascii="Noto Sans" w:hAnsi="Noto Sans" w:cs="Noto Sans"/>
          <w:sz w:val="20"/>
          <w:szCs w:val="20"/>
        </w:rPr>
        <w:t>servicios</w:t>
      </w:r>
      <w:r w:rsidRPr="00C9392C">
        <w:rPr>
          <w:rStyle w:val="Nmerodepgina"/>
          <w:rFonts w:ascii="Noto Sans" w:hAnsi="Noto Sans" w:cs="Noto Sans"/>
          <w:sz w:val="20"/>
          <w:szCs w:val="20"/>
        </w:rPr>
        <w:t xml:space="preserve"> tienen cláusulas que establecen las condiciones de niveles de servicio y condiciones de prestación que el Instituto necesita en cada uno de sus inmuebles interconectados</w:t>
      </w:r>
      <w:r w:rsidR="000F01FF" w:rsidRPr="00C9392C">
        <w:rPr>
          <w:rStyle w:val="Nmerodepgina"/>
          <w:rFonts w:ascii="Noto Sans" w:hAnsi="Noto Sans" w:cs="Noto Sans"/>
          <w:sz w:val="20"/>
          <w:szCs w:val="20"/>
        </w:rPr>
        <w:t>,</w:t>
      </w:r>
      <w:r w:rsidRPr="00C9392C">
        <w:rPr>
          <w:rStyle w:val="Nmerodepgina"/>
          <w:rFonts w:ascii="Noto Sans" w:hAnsi="Noto Sans" w:cs="Noto Sans"/>
          <w:sz w:val="20"/>
          <w:szCs w:val="20"/>
        </w:rPr>
        <w:t xml:space="preserve"> donde se soportan los procesos sustantivos del Instituto.</w:t>
      </w:r>
    </w:p>
    <w:p w14:paraId="3D677856" w14:textId="77777777" w:rsidR="00A031C3" w:rsidRPr="00C9392C" w:rsidRDefault="00A031C3" w:rsidP="006F5B39">
      <w:pPr>
        <w:jc w:val="both"/>
        <w:rPr>
          <w:rFonts w:ascii="Noto Sans" w:hAnsi="Noto Sans" w:cs="Noto Sans"/>
          <w:sz w:val="20"/>
          <w:szCs w:val="20"/>
        </w:rPr>
      </w:pPr>
    </w:p>
    <w:p w14:paraId="458055D5" w14:textId="5FC4C5FA" w:rsidR="00A031C3" w:rsidRPr="00C9392C" w:rsidRDefault="00A031C3"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Las condiciones establecidas de nivel de servicio y condiciones de prestación son medidas</w:t>
      </w:r>
      <w:r w:rsidR="000F01FF" w:rsidRPr="00C9392C">
        <w:rPr>
          <w:rStyle w:val="Nmerodepgina"/>
          <w:rFonts w:ascii="Noto Sans" w:hAnsi="Noto Sans" w:cs="Noto Sans"/>
          <w:sz w:val="20"/>
          <w:szCs w:val="20"/>
        </w:rPr>
        <w:t xml:space="preserve"> de desempeño</w:t>
      </w:r>
      <w:r w:rsidRPr="00C9392C">
        <w:rPr>
          <w:rStyle w:val="Nmerodepgina"/>
          <w:rFonts w:ascii="Noto Sans" w:hAnsi="Noto Sans" w:cs="Noto Sans"/>
          <w:sz w:val="20"/>
          <w:szCs w:val="20"/>
        </w:rPr>
        <w:t xml:space="preserve"> a través de indicadores de rendimiento en periodos mensuales, por lo que, en caso de no cumplirse </w:t>
      </w:r>
      <w:r w:rsidR="000F01FF" w:rsidRPr="00C9392C">
        <w:rPr>
          <w:rStyle w:val="Nmerodepgina"/>
          <w:rFonts w:ascii="Noto Sans" w:hAnsi="Noto Sans" w:cs="Noto Sans"/>
          <w:sz w:val="20"/>
          <w:szCs w:val="20"/>
        </w:rPr>
        <w:t xml:space="preserve">dichos niveles de servicio y condiciones del servicio, </w:t>
      </w:r>
      <w:r w:rsidRPr="00C9392C">
        <w:rPr>
          <w:rStyle w:val="Nmerodepgina"/>
          <w:rFonts w:ascii="Noto Sans" w:hAnsi="Noto Sans" w:cs="Noto Sans"/>
          <w:sz w:val="20"/>
          <w:szCs w:val="20"/>
        </w:rPr>
        <w:t xml:space="preserve">serán </w:t>
      </w:r>
      <w:r w:rsidRPr="00101893">
        <w:rPr>
          <w:rStyle w:val="Nmerodepgina"/>
          <w:rFonts w:ascii="Noto Sans" w:hAnsi="Noto Sans" w:cs="Noto Sans"/>
          <w:sz w:val="20"/>
          <w:szCs w:val="20"/>
        </w:rPr>
        <w:t xml:space="preserve">aplicadas </w:t>
      </w:r>
      <w:r w:rsidR="000F01FF" w:rsidRPr="00101893">
        <w:rPr>
          <w:rStyle w:val="Nmerodepgina"/>
          <w:rFonts w:ascii="Noto Sans" w:hAnsi="Noto Sans" w:cs="Noto Sans"/>
          <w:sz w:val="20"/>
          <w:szCs w:val="20"/>
        </w:rPr>
        <w:t xml:space="preserve">a los proveedores de los servicios </w:t>
      </w:r>
      <w:r w:rsidRPr="00101893">
        <w:rPr>
          <w:rStyle w:val="Nmerodepgina"/>
          <w:rFonts w:ascii="Noto Sans" w:hAnsi="Noto Sans" w:cs="Noto Sans"/>
          <w:sz w:val="20"/>
          <w:szCs w:val="20"/>
        </w:rPr>
        <w:t xml:space="preserve">las penalizaciones </w:t>
      </w:r>
      <w:r w:rsidR="00B27098" w:rsidRPr="00101893">
        <w:rPr>
          <w:rStyle w:val="Nmerodepgina"/>
          <w:rFonts w:ascii="Noto Sans" w:hAnsi="Noto Sans" w:cs="Noto Sans"/>
          <w:sz w:val="20"/>
          <w:szCs w:val="20"/>
        </w:rPr>
        <w:t>y/</w:t>
      </w:r>
      <w:r w:rsidRPr="00101893">
        <w:rPr>
          <w:rStyle w:val="Nmerodepgina"/>
          <w:rFonts w:ascii="Noto Sans" w:hAnsi="Noto Sans" w:cs="Noto Sans"/>
          <w:sz w:val="20"/>
          <w:szCs w:val="20"/>
        </w:rPr>
        <w:t>o deductivas contractuales en el periodo de facturación correspondiente</w:t>
      </w:r>
      <w:r w:rsidR="000F01FF" w:rsidRPr="00101893">
        <w:rPr>
          <w:rStyle w:val="Nmerodepgina"/>
          <w:rFonts w:ascii="Noto Sans" w:hAnsi="Noto Sans" w:cs="Noto Sans"/>
          <w:sz w:val="20"/>
          <w:szCs w:val="20"/>
        </w:rPr>
        <w:t xml:space="preserve"> según</w:t>
      </w:r>
      <w:r w:rsidRPr="00101893">
        <w:rPr>
          <w:rStyle w:val="Nmerodepgina"/>
          <w:rFonts w:ascii="Noto Sans" w:hAnsi="Noto Sans" w:cs="Noto Sans"/>
          <w:sz w:val="20"/>
          <w:szCs w:val="20"/>
        </w:rPr>
        <w:t xml:space="preserve"> proceda. En consecuencia, el Instituto requiere que el </w:t>
      </w:r>
      <w:r w:rsidR="008D1C11" w:rsidRPr="00101893">
        <w:rPr>
          <w:rStyle w:val="Nmerodepgina"/>
          <w:rFonts w:ascii="Noto Sans" w:hAnsi="Noto Sans" w:cs="Noto Sans"/>
          <w:sz w:val="20"/>
          <w:szCs w:val="20"/>
        </w:rPr>
        <w:t>licitante</w:t>
      </w:r>
      <w:r w:rsidR="008D1C11" w:rsidRPr="00C9392C">
        <w:rPr>
          <w:rStyle w:val="Nmerodepgina"/>
          <w:rFonts w:ascii="Noto Sans" w:hAnsi="Noto Sans" w:cs="Noto Sans"/>
          <w:sz w:val="20"/>
          <w:szCs w:val="20"/>
        </w:rPr>
        <w:t xml:space="preserve"> </w:t>
      </w:r>
      <w:r w:rsidR="002C786D" w:rsidRPr="00C9392C">
        <w:rPr>
          <w:rStyle w:val="Nmerodepgina"/>
          <w:rFonts w:ascii="Noto Sans" w:hAnsi="Noto Sans" w:cs="Noto Sans"/>
          <w:sz w:val="20"/>
          <w:szCs w:val="20"/>
        </w:rPr>
        <w:t>oferte llevar a cabo la</w:t>
      </w:r>
      <w:r w:rsidRPr="00C9392C">
        <w:rPr>
          <w:rStyle w:val="Nmerodepgina"/>
          <w:rFonts w:ascii="Noto Sans" w:hAnsi="Noto Sans" w:cs="Noto Sans"/>
          <w:sz w:val="20"/>
          <w:szCs w:val="20"/>
        </w:rPr>
        <w:t xml:space="preserve"> verifi</w:t>
      </w:r>
      <w:r w:rsidR="002C786D" w:rsidRPr="00C9392C">
        <w:rPr>
          <w:rStyle w:val="Nmerodepgina"/>
          <w:rFonts w:ascii="Noto Sans" w:hAnsi="Noto Sans" w:cs="Noto Sans"/>
          <w:sz w:val="20"/>
          <w:szCs w:val="20"/>
        </w:rPr>
        <w:t>cación</w:t>
      </w:r>
      <w:r w:rsidRPr="00C9392C">
        <w:rPr>
          <w:rStyle w:val="Nmerodepgina"/>
          <w:rFonts w:ascii="Noto Sans" w:hAnsi="Noto Sans" w:cs="Noto Sans"/>
          <w:sz w:val="20"/>
          <w:szCs w:val="20"/>
        </w:rPr>
        <w:t xml:space="preserve"> en forma permanente el comportamiento de los indicadores de nivel de servicio y condiciones de prestación, </w:t>
      </w:r>
      <w:r w:rsidR="00B27098" w:rsidRPr="00C9392C">
        <w:rPr>
          <w:rStyle w:val="Nmerodepgina"/>
          <w:rFonts w:ascii="Noto Sans" w:hAnsi="Noto Sans" w:cs="Noto Sans"/>
          <w:sz w:val="20"/>
          <w:szCs w:val="20"/>
        </w:rPr>
        <w:t>proporcionando</w:t>
      </w:r>
      <w:r w:rsidRPr="00C9392C">
        <w:rPr>
          <w:rStyle w:val="Nmerodepgina"/>
          <w:rFonts w:ascii="Noto Sans" w:hAnsi="Noto Sans" w:cs="Noto Sans"/>
          <w:sz w:val="20"/>
          <w:szCs w:val="20"/>
        </w:rPr>
        <w:t xml:space="preserve"> como entregable el grado de cumplimiento de los indicadores de nivel de servicio y el cálculo de </w:t>
      </w:r>
      <w:r w:rsidR="009D24DD" w:rsidRPr="00C9392C">
        <w:rPr>
          <w:rStyle w:val="Nmerodepgina"/>
          <w:rFonts w:ascii="Noto Sans" w:hAnsi="Noto Sans" w:cs="Noto Sans"/>
          <w:sz w:val="20"/>
          <w:szCs w:val="20"/>
        </w:rPr>
        <w:t>penalizaciones,</w:t>
      </w:r>
      <w:r w:rsidRPr="00C9392C">
        <w:rPr>
          <w:rStyle w:val="Nmerodepgina"/>
          <w:rFonts w:ascii="Noto Sans" w:hAnsi="Noto Sans" w:cs="Noto Sans"/>
          <w:sz w:val="20"/>
          <w:szCs w:val="20"/>
        </w:rPr>
        <w:t xml:space="preserve"> así como deductivas correspondientes al periodo del servicio de cada proveedor de los servicios relacionados en el alcance</w:t>
      </w:r>
      <w:r w:rsidR="00607CB9" w:rsidRPr="00C9392C">
        <w:rPr>
          <w:rStyle w:val="Nmerodepgina"/>
          <w:rFonts w:ascii="Noto Sans" w:hAnsi="Noto Sans" w:cs="Noto Sans"/>
          <w:sz w:val="20"/>
          <w:szCs w:val="20"/>
        </w:rPr>
        <w:t xml:space="preserve"> de este Anexo Técnico</w:t>
      </w:r>
      <w:r w:rsidRPr="00C9392C">
        <w:rPr>
          <w:rStyle w:val="Nmerodepgina"/>
          <w:rFonts w:ascii="Noto Sans" w:hAnsi="Noto Sans" w:cs="Noto Sans"/>
          <w:sz w:val="20"/>
          <w:szCs w:val="20"/>
        </w:rPr>
        <w:t>, cuando sea el caso.</w:t>
      </w:r>
    </w:p>
    <w:p w14:paraId="67699701" w14:textId="77777777" w:rsidR="00A031C3" w:rsidRPr="00C9392C" w:rsidRDefault="00A031C3" w:rsidP="006F5B39">
      <w:pPr>
        <w:jc w:val="both"/>
        <w:rPr>
          <w:rFonts w:ascii="Noto Sans" w:hAnsi="Noto Sans" w:cs="Noto Sans"/>
          <w:sz w:val="20"/>
          <w:szCs w:val="20"/>
        </w:rPr>
      </w:pPr>
    </w:p>
    <w:p w14:paraId="58D2FE44" w14:textId="64E0890A" w:rsidR="00A031C3" w:rsidRPr="00C9392C" w:rsidRDefault="00A031C3"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El </w:t>
      </w:r>
      <w:r w:rsidR="00607CB9" w:rsidRPr="00C9392C">
        <w:rPr>
          <w:rStyle w:val="Nmerodepgina"/>
          <w:rFonts w:ascii="Noto Sans" w:hAnsi="Noto Sans" w:cs="Noto Sans"/>
          <w:sz w:val="20"/>
          <w:szCs w:val="20"/>
        </w:rPr>
        <w:t xml:space="preserve">licitante </w:t>
      </w:r>
      <w:r w:rsidR="00141F25" w:rsidRPr="00C9392C">
        <w:rPr>
          <w:rStyle w:val="Nmerodepgina"/>
          <w:rFonts w:ascii="Noto Sans" w:hAnsi="Noto Sans" w:cs="Noto Sans"/>
          <w:sz w:val="20"/>
          <w:szCs w:val="20"/>
        </w:rPr>
        <w:t>deberá</w:t>
      </w:r>
      <w:r w:rsidR="002C786D" w:rsidRPr="00C9392C">
        <w:rPr>
          <w:rStyle w:val="Nmerodepgina"/>
          <w:rFonts w:ascii="Noto Sans" w:hAnsi="Noto Sans" w:cs="Noto Sans"/>
          <w:sz w:val="20"/>
          <w:szCs w:val="20"/>
        </w:rPr>
        <w:t xml:space="preserve"> ofertar</w:t>
      </w:r>
      <w:r w:rsidRPr="00C9392C">
        <w:rPr>
          <w:rStyle w:val="Nmerodepgina"/>
          <w:rFonts w:ascii="Noto Sans" w:hAnsi="Noto Sans" w:cs="Noto Sans"/>
          <w:sz w:val="20"/>
          <w:szCs w:val="20"/>
        </w:rPr>
        <w:t xml:space="preserve"> </w:t>
      </w:r>
      <w:r w:rsidR="002C786D" w:rsidRPr="00C9392C">
        <w:rPr>
          <w:rStyle w:val="Nmerodepgina"/>
          <w:rFonts w:ascii="Noto Sans" w:hAnsi="Noto Sans" w:cs="Noto Sans"/>
          <w:sz w:val="20"/>
          <w:szCs w:val="20"/>
        </w:rPr>
        <w:t>realizar la función</w:t>
      </w:r>
      <w:r w:rsidRPr="00C9392C">
        <w:rPr>
          <w:rStyle w:val="Nmerodepgina"/>
          <w:rFonts w:ascii="Noto Sans" w:hAnsi="Noto Sans" w:cs="Noto Sans"/>
          <w:sz w:val="20"/>
          <w:szCs w:val="20"/>
        </w:rPr>
        <w:t xml:space="preserve"> de centralizar la recepción de incidentes y requerimientos, así como brindar seguimiento hasta</w:t>
      </w:r>
      <w:r w:rsidR="0064114F" w:rsidRPr="00C9392C">
        <w:rPr>
          <w:rStyle w:val="Nmerodepgina"/>
          <w:rFonts w:ascii="Noto Sans" w:hAnsi="Noto Sans" w:cs="Noto Sans"/>
          <w:sz w:val="20"/>
          <w:szCs w:val="20"/>
        </w:rPr>
        <w:t xml:space="preserve"> su</w:t>
      </w:r>
      <w:r w:rsidRPr="00C9392C">
        <w:rPr>
          <w:rStyle w:val="Nmerodepgina"/>
          <w:rFonts w:ascii="Noto Sans" w:hAnsi="Noto Sans" w:cs="Noto Sans"/>
          <w:sz w:val="20"/>
          <w:szCs w:val="20"/>
        </w:rPr>
        <w:t xml:space="preserve"> conclusión, que sugieran la posible interrupción de la operación de los servicios  a verificar y la afectación de los niveles de servicio correspondientes, siguiendo el procedimiento que proponga y que de común acuerdo se definan con el Instituto para determinar en forma preliminar el posible origen de dichos incidentes, notificando a quien el Instituto designe. </w:t>
      </w:r>
    </w:p>
    <w:p w14:paraId="31716F0A" w14:textId="77777777" w:rsidR="00A031C3" w:rsidRPr="00C9392C" w:rsidRDefault="00A031C3" w:rsidP="006F5B39">
      <w:pPr>
        <w:jc w:val="both"/>
        <w:rPr>
          <w:rStyle w:val="Nmerodepgina"/>
          <w:rFonts w:ascii="Noto Sans" w:hAnsi="Noto Sans" w:cs="Noto Sans"/>
          <w:sz w:val="20"/>
          <w:szCs w:val="20"/>
        </w:rPr>
      </w:pPr>
    </w:p>
    <w:p w14:paraId="67BDA188" w14:textId="72E3CC2E" w:rsidR="00A031C3" w:rsidRPr="00C9392C" w:rsidRDefault="00A031C3"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Para agilizar la coordinación de actividades el </w:t>
      </w:r>
      <w:r w:rsidR="00B17D0D" w:rsidRPr="00C9392C">
        <w:rPr>
          <w:rStyle w:val="Nmerodepgina"/>
          <w:rFonts w:ascii="Noto Sans" w:hAnsi="Noto Sans" w:cs="Noto Sans"/>
          <w:sz w:val="20"/>
          <w:szCs w:val="20"/>
        </w:rPr>
        <w:t>licitante deberá</w:t>
      </w:r>
      <w:r w:rsidR="002C786D" w:rsidRPr="00C9392C">
        <w:rPr>
          <w:rStyle w:val="Nmerodepgina"/>
          <w:rFonts w:ascii="Noto Sans" w:hAnsi="Noto Sans" w:cs="Noto Sans"/>
          <w:sz w:val="20"/>
          <w:szCs w:val="20"/>
        </w:rPr>
        <w:t xml:space="preserve"> ofertar</w:t>
      </w:r>
      <w:r w:rsidRPr="00C9392C">
        <w:rPr>
          <w:rStyle w:val="Nmerodepgina"/>
          <w:rFonts w:ascii="Noto Sans" w:hAnsi="Noto Sans" w:cs="Noto Sans"/>
          <w:sz w:val="20"/>
          <w:szCs w:val="20"/>
        </w:rPr>
        <w:t xml:space="preserve"> model</w:t>
      </w:r>
      <w:r w:rsidR="00B17D0D" w:rsidRPr="00C9392C">
        <w:rPr>
          <w:rStyle w:val="Nmerodepgina"/>
          <w:rFonts w:ascii="Noto Sans" w:hAnsi="Noto Sans" w:cs="Noto Sans"/>
          <w:sz w:val="20"/>
          <w:szCs w:val="20"/>
        </w:rPr>
        <w:t>ar</w:t>
      </w:r>
      <w:r w:rsidRPr="00C9392C">
        <w:rPr>
          <w:rStyle w:val="Nmerodepgina"/>
          <w:rFonts w:ascii="Noto Sans" w:hAnsi="Noto Sans" w:cs="Noto Sans"/>
          <w:sz w:val="20"/>
          <w:szCs w:val="20"/>
        </w:rPr>
        <w:t xml:space="preserve"> e implant</w:t>
      </w:r>
      <w:r w:rsidR="00B17D0D" w:rsidRPr="00C9392C">
        <w:rPr>
          <w:rStyle w:val="Nmerodepgina"/>
          <w:rFonts w:ascii="Noto Sans" w:hAnsi="Noto Sans" w:cs="Noto Sans"/>
          <w:sz w:val="20"/>
          <w:szCs w:val="20"/>
        </w:rPr>
        <w:t>ar</w:t>
      </w:r>
      <w:r w:rsidRPr="00C9392C">
        <w:rPr>
          <w:rStyle w:val="Nmerodepgina"/>
          <w:rFonts w:ascii="Noto Sans" w:hAnsi="Noto Sans" w:cs="Noto Sans"/>
          <w:sz w:val="20"/>
          <w:szCs w:val="20"/>
        </w:rPr>
        <w:t xml:space="preserve"> en conjunto con el Instituto los acuerdos de operación que se formalizarán entre el proveedor y las áreas técnicas del Instituto y los proveedores de los servicios a verificar y que se relacionan en el alcance de este documento, donde se establecerán las reglas de interacción para la resolución de incidentes e información que se deberá proporcionar al personal del IMSS, respecto a los incidentes, avances y en su caso, conclusión de labores de remediación para el restablecimiento de los servicios.</w:t>
      </w:r>
    </w:p>
    <w:p w14:paraId="70EAC282" w14:textId="77777777" w:rsidR="00A031C3" w:rsidRPr="00C9392C" w:rsidRDefault="00A031C3" w:rsidP="006F5B39">
      <w:pPr>
        <w:ind w:left="708" w:hanging="708"/>
        <w:jc w:val="both"/>
        <w:rPr>
          <w:rFonts w:ascii="Noto Sans" w:hAnsi="Noto Sans" w:cs="Noto Sans"/>
          <w:sz w:val="20"/>
          <w:szCs w:val="20"/>
        </w:rPr>
      </w:pPr>
    </w:p>
    <w:p w14:paraId="7934E8D6" w14:textId="6B0A35AA" w:rsidR="00A031C3" w:rsidRPr="00C9392C" w:rsidRDefault="00A031C3"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La detección de incidentes deberá ser en tiempo real y debe</w:t>
      </w:r>
      <w:r w:rsidR="002E7675" w:rsidRPr="00C9392C">
        <w:rPr>
          <w:rStyle w:val="Nmerodepgina"/>
          <w:rFonts w:ascii="Noto Sans" w:hAnsi="Noto Sans" w:cs="Noto Sans"/>
          <w:sz w:val="20"/>
          <w:szCs w:val="20"/>
        </w:rPr>
        <w:t>rá</w:t>
      </w:r>
      <w:r w:rsidRPr="00C9392C">
        <w:rPr>
          <w:rStyle w:val="Nmerodepgina"/>
          <w:rFonts w:ascii="Noto Sans" w:hAnsi="Noto Sans" w:cs="Noto Sans"/>
          <w:sz w:val="20"/>
          <w:szCs w:val="20"/>
        </w:rPr>
        <w:t xml:space="preserve"> estar soportada por procesos y procedimientos que permitan el registro del momento en que se presenta una anomalía o incumplimiento de niveles de servicio que potencialmente afecten la operación del servicio, registrando el detalle y la duración de </w:t>
      </w:r>
      <w:r w:rsidR="00393532" w:rsidRPr="00C9392C">
        <w:rPr>
          <w:rStyle w:val="Nmerodepgina"/>
          <w:rFonts w:ascii="Noto Sans" w:hAnsi="Noto Sans" w:cs="Noto Sans"/>
          <w:sz w:val="20"/>
          <w:szCs w:val="20"/>
        </w:rPr>
        <w:t>esta</w:t>
      </w:r>
      <w:r w:rsidRPr="00C9392C">
        <w:rPr>
          <w:rStyle w:val="Nmerodepgina"/>
          <w:rFonts w:ascii="Noto Sans" w:hAnsi="Noto Sans" w:cs="Noto Sans"/>
          <w:sz w:val="20"/>
          <w:szCs w:val="20"/>
        </w:rPr>
        <w:t xml:space="preserve"> hasta su solución.</w:t>
      </w:r>
    </w:p>
    <w:p w14:paraId="7DD5646E" w14:textId="77777777" w:rsidR="00A031C3" w:rsidRPr="00C9392C" w:rsidRDefault="00A031C3" w:rsidP="006F5B39">
      <w:pPr>
        <w:jc w:val="both"/>
        <w:rPr>
          <w:rFonts w:ascii="Noto Sans" w:hAnsi="Noto Sans" w:cs="Noto Sans"/>
          <w:sz w:val="20"/>
          <w:szCs w:val="20"/>
        </w:rPr>
      </w:pPr>
    </w:p>
    <w:p w14:paraId="7E7AD88D" w14:textId="2A2DE7B6" w:rsidR="00A031C3" w:rsidRPr="00C9392C" w:rsidRDefault="00C01617"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El licitante deberá ofertar y comprometerse a ser el </w:t>
      </w:r>
      <w:r w:rsidR="00141F25" w:rsidRPr="00C9392C">
        <w:rPr>
          <w:rStyle w:val="Nmerodepgina"/>
          <w:rFonts w:ascii="Noto Sans" w:hAnsi="Noto Sans" w:cs="Noto Sans"/>
          <w:sz w:val="20"/>
          <w:szCs w:val="20"/>
        </w:rPr>
        <w:t>responsable</w:t>
      </w:r>
      <w:r w:rsidRPr="00C9392C">
        <w:rPr>
          <w:rStyle w:val="Nmerodepgina"/>
          <w:rFonts w:ascii="Noto Sans" w:hAnsi="Noto Sans" w:cs="Noto Sans"/>
          <w:sz w:val="20"/>
          <w:szCs w:val="20"/>
        </w:rPr>
        <w:t xml:space="preserve"> se las </w:t>
      </w:r>
      <w:r w:rsidR="0015233F" w:rsidRPr="00C9392C">
        <w:rPr>
          <w:rStyle w:val="Nmerodepgina"/>
          <w:rFonts w:ascii="Noto Sans" w:hAnsi="Noto Sans" w:cs="Noto Sans"/>
          <w:sz w:val="20"/>
          <w:szCs w:val="20"/>
        </w:rPr>
        <w:t>siguientes</w:t>
      </w:r>
      <w:r w:rsidRPr="00C9392C">
        <w:rPr>
          <w:rStyle w:val="Nmerodepgina"/>
          <w:rFonts w:ascii="Noto Sans" w:hAnsi="Noto Sans" w:cs="Noto Sans"/>
          <w:sz w:val="20"/>
          <w:szCs w:val="20"/>
        </w:rPr>
        <w:t xml:space="preserve"> acciones y actividades que d</w:t>
      </w:r>
      <w:r w:rsidR="00A031C3" w:rsidRPr="00C9392C">
        <w:rPr>
          <w:rStyle w:val="Nmerodepgina"/>
          <w:rFonts w:ascii="Noto Sans" w:hAnsi="Noto Sans" w:cs="Noto Sans"/>
          <w:sz w:val="20"/>
          <w:szCs w:val="20"/>
        </w:rPr>
        <w:t>e manera enunciativa y no limitativa</w:t>
      </w:r>
      <w:r w:rsidRPr="00C9392C">
        <w:rPr>
          <w:rStyle w:val="Nmerodepgina"/>
          <w:rFonts w:ascii="Noto Sans" w:hAnsi="Noto Sans" w:cs="Noto Sans"/>
          <w:sz w:val="20"/>
          <w:szCs w:val="20"/>
        </w:rPr>
        <w:t xml:space="preserve"> se relacionan a continuación</w:t>
      </w:r>
      <w:r w:rsidR="00A031C3" w:rsidRPr="00C9392C">
        <w:rPr>
          <w:rStyle w:val="Nmerodepgina"/>
          <w:rFonts w:ascii="Noto Sans" w:hAnsi="Noto Sans" w:cs="Noto Sans"/>
          <w:sz w:val="20"/>
          <w:szCs w:val="20"/>
        </w:rPr>
        <w:t xml:space="preserve">: </w:t>
      </w:r>
    </w:p>
    <w:p w14:paraId="3018338D" w14:textId="7AFFB9DA" w:rsidR="00A031C3" w:rsidRPr="00C9392C" w:rsidRDefault="00A031C3" w:rsidP="006F5B39">
      <w:pPr>
        <w:pStyle w:val="Cuadrculaclara-nfasis31"/>
        <w:numPr>
          <w:ilvl w:val="0"/>
          <w:numId w:val="27"/>
        </w:numPr>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En caso de presentarse una anomalía o incidente en uno o más componentes del servicio</w:t>
      </w:r>
      <w:r w:rsidR="008D1C11" w:rsidRPr="00C9392C">
        <w:rPr>
          <w:rStyle w:val="Nmerodepgina"/>
          <w:rFonts w:ascii="Noto Sans" w:hAnsi="Noto Sans" w:cs="Noto Sans"/>
          <w:sz w:val="20"/>
          <w:szCs w:val="20"/>
        </w:rPr>
        <w:t xml:space="preserve">, el licitante </w:t>
      </w:r>
      <w:r w:rsidRPr="00C9392C">
        <w:rPr>
          <w:rStyle w:val="Nmerodepgina"/>
          <w:rFonts w:ascii="Noto Sans" w:hAnsi="Noto Sans" w:cs="Noto Sans"/>
          <w:sz w:val="20"/>
          <w:szCs w:val="20"/>
        </w:rPr>
        <w:t xml:space="preserve">deberá proporcionar el primer nivel de </w:t>
      </w:r>
      <w:r w:rsidR="008D1C11" w:rsidRPr="00C9392C">
        <w:rPr>
          <w:rStyle w:val="Nmerodepgina"/>
          <w:rFonts w:ascii="Noto Sans" w:hAnsi="Noto Sans" w:cs="Noto Sans"/>
          <w:sz w:val="20"/>
          <w:szCs w:val="20"/>
        </w:rPr>
        <w:t>atención</w:t>
      </w:r>
      <w:r w:rsidRPr="00C9392C">
        <w:rPr>
          <w:rStyle w:val="Nmerodepgina"/>
          <w:rFonts w:ascii="Noto Sans" w:hAnsi="Noto Sans" w:cs="Noto Sans"/>
          <w:sz w:val="20"/>
          <w:szCs w:val="20"/>
        </w:rPr>
        <w:t xml:space="preserve"> para descartar que el origen de la anomalía se deba a condiciones ajenas a los servicios del proveedor </w:t>
      </w:r>
      <w:r w:rsidRPr="00C9392C">
        <w:rPr>
          <w:rStyle w:val="Nmerodepgina"/>
          <w:rFonts w:ascii="Noto Sans" w:hAnsi="Noto Sans" w:cs="Noto Sans"/>
          <w:sz w:val="20"/>
          <w:szCs w:val="20"/>
        </w:rPr>
        <w:lastRenderedPageBreak/>
        <w:t>relacionados en el alcance de este documento, tales como falla de energía eléctrica en los diferentes inmuebles del Instituto.</w:t>
      </w:r>
    </w:p>
    <w:p w14:paraId="2B7E7CE5" w14:textId="3F89EA70" w:rsidR="00A031C3" w:rsidRPr="00C9392C" w:rsidRDefault="00A031C3" w:rsidP="006F5B39">
      <w:pPr>
        <w:pStyle w:val="Cuadrculaclara-nfasis31"/>
        <w:numPr>
          <w:ilvl w:val="0"/>
          <w:numId w:val="27"/>
        </w:numPr>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 xml:space="preserve">En caso que el </w:t>
      </w:r>
      <w:r w:rsidR="00393532"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detecte o determine que la anomalía o incidente tiene origen en los componentes de cualquiera de los servicios relacionados en el alcance, deberá notificar de inmediato al proveedor correspondiente para obtener un ticket de seguimiento que se utilizará para identificar la anomalía o incidente hasta su resolución, usando al mismo tiempo, dicho intervalo de tiempo para determinar si existe una desviación en el cumplimiento de los niveles de servicio contractuales y si se debe aplicar en su caso, las penalizaciones o deductivas correspondientes.</w:t>
      </w:r>
    </w:p>
    <w:p w14:paraId="2E8A1A69" w14:textId="2F78B2A8" w:rsidR="00A031C3" w:rsidRPr="00C9392C" w:rsidRDefault="00A031C3" w:rsidP="006F5B39">
      <w:pPr>
        <w:pStyle w:val="Cuadrculaclara-nfasis31"/>
        <w:numPr>
          <w:ilvl w:val="0"/>
          <w:numId w:val="27"/>
        </w:numPr>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 xml:space="preserve">El </w:t>
      </w:r>
      <w:r w:rsidR="008D1C11"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deberá notificar de forma inmediata al Instituto y al proveedor de servicios correspondiente la relación de sitios o inmuebles que present</w:t>
      </w:r>
      <w:r w:rsidR="008D1C11" w:rsidRPr="00C9392C">
        <w:rPr>
          <w:rStyle w:val="Nmerodepgina"/>
          <w:rFonts w:ascii="Noto Sans" w:hAnsi="Noto Sans" w:cs="Noto Sans"/>
          <w:sz w:val="20"/>
          <w:szCs w:val="20"/>
        </w:rPr>
        <w:t>e</w:t>
      </w:r>
      <w:r w:rsidRPr="00C9392C">
        <w:rPr>
          <w:rStyle w:val="Nmerodepgina"/>
          <w:rFonts w:ascii="Noto Sans" w:hAnsi="Noto Sans" w:cs="Noto Sans"/>
          <w:sz w:val="20"/>
          <w:szCs w:val="20"/>
        </w:rPr>
        <w:t xml:space="preserve">n anomalías o incidentes en forma periódica conforme a las necesidades del Instituto establezca. Dichas notificaciones serán en el formato que se defina con el Instituto y el </w:t>
      </w:r>
      <w:r w:rsidR="008D1C11" w:rsidRPr="00C9392C">
        <w:rPr>
          <w:rStyle w:val="Nmerodepgina"/>
          <w:rFonts w:ascii="Noto Sans" w:hAnsi="Noto Sans" w:cs="Noto Sans"/>
          <w:sz w:val="20"/>
          <w:szCs w:val="20"/>
        </w:rPr>
        <w:t>licitante</w:t>
      </w:r>
      <w:r w:rsidRPr="00C9392C">
        <w:rPr>
          <w:rStyle w:val="Nmerodepgina"/>
          <w:rFonts w:ascii="Noto Sans" w:hAnsi="Noto Sans" w:cs="Noto Sans"/>
          <w:sz w:val="20"/>
          <w:szCs w:val="20"/>
        </w:rPr>
        <w:t xml:space="preserve">. </w:t>
      </w:r>
    </w:p>
    <w:p w14:paraId="0323F0FC" w14:textId="446A979F" w:rsidR="00A031C3" w:rsidRPr="00C9392C" w:rsidRDefault="00A031C3" w:rsidP="006F5B39">
      <w:pPr>
        <w:pStyle w:val="Cuadrculaclara-nfasis31"/>
        <w:numPr>
          <w:ilvl w:val="0"/>
          <w:numId w:val="27"/>
        </w:numPr>
        <w:spacing w:after="0" w:line="240" w:lineRule="auto"/>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 xml:space="preserve">El </w:t>
      </w:r>
      <w:r w:rsidR="008D1C11"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deberá registrar la anomalía o incidente en la Mesa de Servicios del IMSS para efectos de registro y seguimiento, obteniendo un ticket para tales fines.</w:t>
      </w:r>
    </w:p>
    <w:p w14:paraId="14E0A7ED" w14:textId="77777777" w:rsidR="00A031C3" w:rsidRPr="00C9392C" w:rsidRDefault="00A031C3" w:rsidP="006F5B39">
      <w:pPr>
        <w:pStyle w:val="Cuadrculaclara-nfasis31"/>
        <w:numPr>
          <w:ilvl w:val="0"/>
          <w:numId w:val="27"/>
        </w:numPr>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El registro de la anomalía o incidente presentado deberá incluir al menos, la siguiente información:</w:t>
      </w:r>
    </w:p>
    <w:p w14:paraId="0996E14E" w14:textId="537573CA"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lang w:val="es-MX"/>
        </w:rPr>
        <w:t xml:space="preserve">Número de </w:t>
      </w:r>
      <w:r w:rsidR="008D1C11" w:rsidRPr="00C9392C">
        <w:rPr>
          <w:rStyle w:val="Nmerodepgina"/>
          <w:rFonts w:ascii="Noto Sans" w:hAnsi="Noto Sans" w:cs="Noto Sans"/>
          <w:sz w:val="20"/>
          <w:szCs w:val="20"/>
        </w:rPr>
        <w:t>r</w:t>
      </w:r>
      <w:r w:rsidRPr="00C9392C">
        <w:rPr>
          <w:rStyle w:val="Nmerodepgina"/>
          <w:rFonts w:ascii="Noto Sans" w:hAnsi="Noto Sans" w:cs="Noto Sans"/>
          <w:sz w:val="20"/>
          <w:szCs w:val="20"/>
        </w:rPr>
        <w:t>eferencia del o los inmuebles afectados.</w:t>
      </w:r>
    </w:p>
    <w:p w14:paraId="7C4E2C46" w14:textId="77777777"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Numero de atención con el que el proveedor responsable del servicio afectado dará seguimiento hasta su solución.</w:t>
      </w:r>
    </w:p>
    <w:p w14:paraId="5E056972" w14:textId="6E22B327"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Fecha y hora de inicio</w:t>
      </w:r>
      <w:r w:rsidR="004D3D00" w:rsidRPr="00C9392C">
        <w:rPr>
          <w:rStyle w:val="Nmerodepgina"/>
          <w:rFonts w:ascii="Noto Sans" w:hAnsi="Noto Sans" w:cs="Noto Sans"/>
          <w:sz w:val="20"/>
          <w:szCs w:val="20"/>
        </w:rPr>
        <w:t xml:space="preserve"> de la incidencia/interrupción</w:t>
      </w:r>
    </w:p>
    <w:p w14:paraId="10AB2989" w14:textId="5D9E65FD"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Fecha y hora de solución</w:t>
      </w:r>
      <w:r w:rsidR="004D3D00" w:rsidRPr="00C9392C">
        <w:rPr>
          <w:rStyle w:val="Nmerodepgina"/>
          <w:rFonts w:ascii="Noto Sans" w:hAnsi="Noto Sans" w:cs="Noto Sans"/>
          <w:sz w:val="20"/>
          <w:szCs w:val="20"/>
        </w:rPr>
        <w:t xml:space="preserve"> de la incidencia/interrupción</w:t>
      </w:r>
    </w:p>
    <w:p w14:paraId="11652E8F" w14:textId="77777777"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Tiempo de solución</w:t>
      </w:r>
    </w:p>
    <w:p w14:paraId="71B7E9DB" w14:textId="77777777"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Criticidad e impacto</w:t>
      </w:r>
    </w:p>
    <w:p w14:paraId="37936275" w14:textId="77777777"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Bitácora de actividades realizadas para la solución del incidente.</w:t>
      </w:r>
    </w:p>
    <w:p w14:paraId="2C34EB8F" w14:textId="77777777" w:rsidR="00A031C3" w:rsidRPr="00C9392C" w:rsidRDefault="00A031C3" w:rsidP="006F5B39">
      <w:pPr>
        <w:pStyle w:val="Cuadrculaclara-nfasis31"/>
        <w:numPr>
          <w:ilvl w:val="1"/>
          <w:numId w:val="27"/>
        </w:numPr>
        <w:spacing w:after="0" w:line="240" w:lineRule="auto"/>
        <w:ind w:left="1786" w:hanging="357"/>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 xml:space="preserve">Descripción de la causa. </w:t>
      </w:r>
    </w:p>
    <w:p w14:paraId="053DAA9D" w14:textId="77777777" w:rsidR="00A031C3" w:rsidRPr="00C9392C" w:rsidRDefault="00A031C3" w:rsidP="006F5B39">
      <w:pPr>
        <w:pStyle w:val="Cuadrculaclara-nfasis31"/>
        <w:numPr>
          <w:ilvl w:val="1"/>
          <w:numId w:val="27"/>
        </w:numPr>
        <w:spacing w:after="0" w:line="240" w:lineRule="auto"/>
        <w:ind w:left="1786" w:hanging="357"/>
        <w:jc w:val="both"/>
        <w:rPr>
          <w:rFonts w:ascii="Noto Sans" w:hAnsi="Noto Sans" w:cs="Noto Sans"/>
          <w:sz w:val="20"/>
          <w:szCs w:val="20"/>
        </w:rPr>
      </w:pPr>
      <w:r w:rsidRPr="00C9392C">
        <w:rPr>
          <w:rStyle w:val="Nmerodepgina"/>
          <w:rFonts w:ascii="Noto Sans" w:hAnsi="Noto Sans" w:cs="Noto Sans"/>
          <w:sz w:val="20"/>
          <w:szCs w:val="20"/>
        </w:rPr>
        <w:t>Tipificación.</w:t>
      </w:r>
    </w:p>
    <w:p w14:paraId="29C6FE76" w14:textId="48477844" w:rsidR="00A031C3" w:rsidRPr="00C9392C" w:rsidRDefault="00A031C3" w:rsidP="006F5B39">
      <w:pPr>
        <w:pStyle w:val="Cuadrculaclara-nfasis31"/>
        <w:numPr>
          <w:ilvl w:val="0"/>
          <w:numId w:val="30"/>
        </w:numPr>
        <w:spacing w:after="0" w:line="240" w:lineRule="auto"/>
        <w:jc w:val="both"/>
        <w:rPr>
          <w:rFonts w:ascii="Noto Sans" w:hAnsi="Noto Sans" w:cs="Noto Sans"/>
          <w:sz w:val="20"/>
          <w:szCs w:val="20"/>
        </w:rPr>
      </w:pPr>
      <w:r w:rsidRPr="00C9392C">
        <w:rPr>
          <w:rFonts w:ascii="Noto Sans" w:hAnsi="Noto Sans" w:cs="Noto Sans"/>
          <w:sz w:val="20"/>
          <w:szCs w:val="20"/>
        </w:rPr>
        <w:t xml:space="preserve">El </w:t>
      </w:r>
      <w:r w:rsidR="008D1C11" w:rsidRPr="00C9392C">
        <w:rPr>
          <w:rFonts w:ascii="Noto Sans" w:hAnsi="Noto Sans" w:cs="Noto Sans"/>
          <w:sz w:val="20"/>
          <w:szCs w:val="20"/>
        </w:rPr>
        <w:t xml:space="preserve">licitante </w:t>
      </w:r>
      <w:r w:rsidRPr="00C9392C">
        <w:rPr>
          <w:rFonts w:ascii="Noto Sans" w:hAnsi="Noto Sans" w:cs="Noto Sans"/>
          <w:sz w:val="20"/>
          <w:szCs w:val="20"/>
        </w:rPr>
        <w:t xml:space="preserve">deberá ejecutar las tareas de coordinación y logística para los accesos en caso de que </w:t>
      </w:r>
      <w:r w:rsidR="004D3D00" w:rsidRPr="00C9392C">
        <w:rPr>
          <w:rFonts w:ascii="Noto Sans" w:hAnsi="Noto Sans" w:cs="Noto Sans"/>
          <w:sz w:val="20"/>
          <w:szCs w:val="20"/>
        </w:rPr>
        <w:t>se requiera que personal d</w:t>
      </w:r>
      <w:r w:rsidRPr="00C9392C">
        <w:rPr>
          <w:rFonts w:ascii="Noto Sans" w:hAnsi="Noto Sans" w:cs="Noto Sans"/>
          <w:sz w:val="20"/>
          <w:szCs w:val="20"/>
        </w:rPr>
        <w:t>el proveedor del servicio que presente anomalías,</w:t>
      </w:r>
      <w:r w:rsidR="004D3D00" w:rsidRPr="00C9392C">
        <w:rPr>
          <w:rFonts w:ascii="Noto Sans" w:hAnsi="Noto Sans" w:cs="Noto Sans"/>
          <w:sz w:val="20"/>
          <w:szCs w:val="20"/>
        </w:rPr>
        <w:t xml:space="preserve"> se presente</w:t>
      </w:r>
      <w:r w:rsidRPr="00C9392C">
        <w:rPr>
          <w:rFonts w:ascii="Noto Sans" w:hAnsi="Noto Sans" w:cs="Noto Sans"/>
          <w:sz w:val="20"/>
          <w:szCs w:val="20"/>
        </w:rPr>
        <w:t xml:space="preserve"> en los inmuebles del Instituto para resolverlas.</w:t>
      </w:r>
    </w:p>
    <w:p w14:paraId="521CBBE6" w14:textId="78DDA9CF" w:rsidR="00A031C3" w:rsidRPr="00C9392C" w:rsidRDefault="00A031C3" w:rsidP="006F5B39">
      <w:pPr>
        <w:pStyle w:val="Cuadrculaclara-nfasis31"/>
        <w:numPr>
          <w:ilvl w:val="0"/>
          <w:numId w:val="29"/>
        </w:numPr>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 xml:space="preserve">Una vez ejecutadas las actividades resolutorias, es responsabilidad del </w:t>
      </w:r>
      <w:r w:rsidR="00B341DB"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validar con los usuarios afectados por la anomalía, que los servicios se encuentren restablecidos en forma correcta para luego proceder a cerrar el ticket correspondiente.</w:t>
      </w:r>
    </w:p>
    <w:p w14:paraId="336147E3" w14:textId="6AC8539F" w:rsidR="00A031C3" w:rsidRPr="00C9392C" w:rsidRDefault="00A031C3" w:rsidP="006F5B39">
      <w:pPr>
        <w:pStyle w:val="Cuadrculaclara-nfasis31"/>
        <w:numPr>
          <w:ilvl w:val="0"/>
          <w:numId w:val="29"/>
        </w:numPr>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 xml:space="preserve">Una vez solucionada la anomalía, es responsabilidad del </w:t>
      </w:r>
      <w:r w:rsidR="00B341DB"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contabilizar los intervalos de tiempo desde el inicio de un incidente hasta su solución, identificando tiempo de falla y tiempo para aplicación de deductivas en caso de haber excedido el límite de tiempo de falla establecido por el nivel de disponibilidad en el contrato correspondiente.</w:t>
      </w:r>
    </w:p>
    <w:p w14:paraId="360FA76E" w14:textId="09C6D3BC" w:rsidR="00A031C3" w:rsidRPr="00C9392C" w:rsidRDefault="00A031C3" w:rsidP="006F5B39">
      <w:pPr>
        <w:pStyle w:val="Cuadrculaclara-nfasis31"/>
        <w:numPr>
          <w:ilvl w:val="0"/>
          <w:numId w:val="29"/>
        </w:numPr>
        <w:shd w:val="clear" w:color="auto" w:fill="FFFFFF" w:themeFill="background1"/>
        <w:spacing w:after="0" w:line="240" w:lineRule="auto"/>
        <w:jc w:val="both"/>
        <w:rPr>
          <w:rStyle w:val="Nmerodepgina"/>
          <w:rFonts w:ascii="Noto Sans" w:eastAsia="Calibri" w:hAnsi="Noto Sans" w:cs="Noto Sans"/>
          <w:color w:val="auto"/>
          <w:sz w:val="20"/>
          <w:szCs w:val="20"/>
          <w:bdr w:val="none" w:sz="0" w:space="0" w:color="auto"/>
          <w:lang w:val="es-MX" w:eastAsia="es-ES_tradnl"/>
        </w:rPr>
      </w:pPr>
      <w:r w:rsidRPr="00C9392C">
        <w:rPr>
          <w:rStyle w:val="Nmerodepgina"/>
          <w:rFonts w:ascii="Noto Sans" w:hAnsi="Noto Sans" w:cs="Noto Sans"/>
          <w:sz w:val="20"/>
          <w:szCs w:val="20"/>
        </w:rPr>
        <w:t xml:space="preserve">Al final del periodo mensual de operación (mes calendario), será responsabilidad del </w:t>
      </w:r>
      <w:r w:rsidR="00B95608"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 xml:space="preserve">realizar el cálculo de la deductiva de cada uno de los incidentes ocurridos en dicho periodo y entregarlos al administrador del contrato dentro de los </w:t>
      </w:r>
      <w:r w:rsidR="00CD2C50" w:rsidRPr="00C9392C">
        <w:rPr>
          <w:rStyle w:val="Nmerodepgina"/>
          <w:rFonts w:ascii="Noto Sans" w:hAnsi="Noto Sans" w:cs="Noto Sans"/>
          <w:sz w:val="20"/>
          <w:szCs w:val="20"/>
        </w:rPr>
        <w:t>5</w:t>
      </w:r>
      <w:r w:rsidR="00300172" w:rsidRPr="00C9392C">
        <w:rPr>
          <w:rStyle w:val="Nmerodepgina"/>
          <w:rFonts w:ascii="Noto Sans" w:hAnsi="Noto Sans" w:cs="Noto Sans"/>
          <w:sz w:val="20"/>
          <w:szCs w:val="20"/>
        </w:rPr>
        <w:t xml:space="preserve"> </w:t>
      </w:r>
      <w:r w:rsidRPr="00C9392C">
        <w:rPr>
          <w:rStyle w:val="Nmerodepgina"/>
          <w:rFonts w:ascii="Noto Sans" w:hAnsi="Noto Sans" w:cs="Noto Sans"/>
          <w:sz w:val="20"/>
          <w:szCs w:val="20"/>
        </w:rPr>
        <w:t xml:space="preserve">días hábiles posteriores al fin del periodo de operación. También será responsabilidad del </w:t>
      </w:r>
      <w:r w:rsidR="00C01617" w:rsidRPr="00C9392C">
        <w:rPr>
          <w:rStyle w:val="Nmerodepgina"/>
          <w:rFonts w:ascii="Noto Sans" w:hAnsi="Noto Sans" w:cs="Noto Sans"/>
          <w:sz w:val="20"/>
          <w:szCs w:val="20"/>
        </w:rPr>
        <w:t>licitante</w:t>
      </w:r>
      <w:r w:rsidR="00B95608" w:rsidRPr="00C9392C">
        <w:rPr>
          <w:rStyle w:val="Nmerodepgina"/>
          <w:rFonts w:ascii="Noto Sans" w:hAnsi="Noto Sans" w:cs="Noto Sans"/>
          <w:sz w:val="20"/>
          <w:szCs w:val="20"/>
        </w:rPr>
        <w:t xml:space="preserve"> </w:t>
      </w:r>
      <w:r w:rsidRPr="00C9392C">
        <w:rPr>
          <w:rStyle w:val="Nmerodepgina"/>
          <w:rFonts w:ascii="Noto Sans" w:hAnsi="Noto Sans" w:cs="Noto Sans"/>
          <w:sz w:val="20"/>
          <w:szCs w:val="20"/>
        </w:rPr>
        <w:t xml:space="preserve">dentro de los </w:t>
      </w:r>
      <w:r w:rsidR="00CD2C50" w:rsidRPr="00C9392C">
        <w:rPr>
          <w:rStyle w:val="Nmerodepgina"/>
          <w:rFonts w:ascii="Noto Sans" w:hAnsi="Noto Sans" w:cs="Noto Sans"/>
          <w:sz w:val="20"/>
          <w:szCs w:val="20"/>
        </w:rPr>
        <w:t>5</w:t>
      </w:r>
      <w:r w:rsidRPr="00C9392C">
        <w:rPr>
          <w:rStyle w:val="Nmerodepgina"/>
          <w:rFonts w:ascii="Noto Sans" w:hAnsi="Noto Sans" w:cs="Noto Sans"/>
          <w:sz w:val="20"/>
          <w:szCs w:val="20"/>
        </w:rPr>
        <w:t xml:space="preserve"> días hábiles posteriores al fin del periodo de operación, conciliar con el </w:t>
      </w:r>
      <w:r w:rsidRPr="00C9392C">
        <w:rPr>
          <w:rStyle w:val="Nmerodepgina"/>
          <w:rFonts w:ascii="Noto Sans" w:hAnsi="Noto Sans" w:cs="Noto Sans"/>
          <w:sz w:val="20"/>
          <w:szCs w:val="20"/>
        </w:rPr>
        <w:lastRenderedPageBreak/>
        <w:t>proveedor de servicios correspondiente del IMSS, donde se hayan excluido tiempos atribuibles a fallas no imputables al proveedor de los servicios como pueden ser fallas eléctricas o desconexión ajena al proveedor de servicios del IMSS.</w:t>
      </w:r>
    </w:p>
    <w:p w14:paraId="11970A3E" w14:textId="4AC7A09D" w:rsidR="00A031C3" w:rsidRPr="00C9392C" w:rsidRDefault="00300172" w:rsidP="006F5B39">
      <w:pPr>
        <w:numPr>
          <w:ilvl w:val="0"/>
          <w:numId w:val="29"/>
        </w:numPr>
        <w:pBdr>
          <w:top w:val="nil"/>
          <w:left w:val="nil"/>
          <w:bottom w:val="nil"/>
          <w:right w:val="nil"/>
          <w:between w:val="nil"/>
          <w:bar w:val="nil"/>
        </w:pBdr>
        <w:jc w:val="both"/>
        <w:rPr>
          <w:rStyle w:val="Nmerodepgina"/>
          <w:rFonts w:ascii="Noto Sans" w:hAnsi="Noto Sans" w:cs="Noto Sans"/>
          <w:sz w:val="20"/>
          <w:szCs w:val="20"/>
        </w:rPr>
      </w:pPr>
      <w:r w:rsidRPr="00C9392C">
        <w:rPr>
          <w:rStyle w:val="Nmerodepgina"/>
          <w:rFonts w:ascii="Noto Sans" w:hAnsi="Noto Sans" w:cs="Noto Sans"/>
          <w:sz w:val="20"/>
          <w:szCs w:val="20"/>
        </w:rPr>
        <w:t>Dentro de los 20 días hábiles posteriores a la notificación del fallo deberá f</w:t>
      </w:r>
      <w:r w:rsidR="00A031C3" w:rsidRPr="00C9392C">
        <w:rPr>
          <w:rStyle w:val="Nmerodepgina"/>
          <w:rFonts w:ascii="Noto Sans" w:hAnsi="Noto Sans" w:cs="Noto Sans"/>
          <w:sz w:val="20"/>
          <w:szCs w:val="20"/>
        </w:rPr>
        <w:t xml:space="preserve">irmar un </w:t>
      </w:r>
      <w:r w:rsidR="001C0166" w:rsidRPr="00C9392C">
        <w:rPr>
          <w:rStyle w:val="Nmerodepgina"/>
          <w:rFonts w:ascii="Noto Sans" w:hAnsi="Noto Sans" w:cs="Noto Sans"/>
          <w:sz w:val="20"/>
          <w:szCs w:val="20"/>
        </w:rPr>
        <w:t>A</w:t>
      </w:r>
      <w:r w:rsidR="00A031C3" w:rsidRPr="00C9392C">
        <w:rPr>
          <w:rStyle w:val="Nmerodepgina"/>
          <w:rFonts w:ascii="Noto Sans" w:hAnsi="Noto Sans" w:cs="Noto Sans"/>
          <w:sz w:val="20"/>
          <w:szCs w:val="20"/>
        </w:rPr>
        <w:t xml:space="preserve">cuerdo </w:t>
      </w:r>
      <w:r w:rsidR="001C0166" w:rsidRPr="00C9392C">
        <w:rPr>
          <w:rStyle w:val="Nmerodepgina"/>
          <w:rFonts w:ascii="Noto Sans" w:hAnsi="Noto Sans" w:cs="Noto Sans"/>
          <w:sz w:val="20"/>
          <w:szCs w:val="20"/>
        </w:rPr>
        <w:t>O</w:t>
      </w:r>
      <w:r w:rsidR="00A031C3" w:rsidRPr="00C9392C">
        <w:rPr>
          <w:rStyle w:val="Nmerodepgina"/>
          <w:rFonts w:ascii="Noto Sans" w:hAnsi="Noto Sans" w:cs="Noto Sans"/>
          <w:sz w:val="20"/>
          <w:szCs w:val="20"/>
        </w:rPr>
        <w:t>peracional</w:t>
      </w:r>
      <w:r w:rsidR="001C0166" w:rsidRPr="00C9392C">
        <w:rPr>
          <w:rStyle w:val="Nmerodepgina"/>
          <w:rFonts w:ascii="Noto Sans" w:hAnsi="Noto Sans" w:cs="Noto Sans"/>
          <w:sz w:val="20"/>
          <w:szCs w:val="20"/>
        </w:rPr>
        <w:t xml:space="preserve"> (OLA)</w:t>
      </w:r>
      <w:r w:rsidR="00A031C3" w:rsidRPr="00C9392C">
        <w:rPr>
          <w:rStyle w:val="Nmerodepgina"/>
          <w:rFonts w:ascii="Noto Sans" w:hAnsi="Noto Sans" w:cs="Noto Sans"/>
          <w:sz w:val="20"/>
          <w:szCs w:val="20"/>
        </w:rPr>
        <w:t xml:space="preserve"> con cada proveedor de los servicios incluidos como parte del alcance del servicio requerido, para formalizar el método de medición de los niveles de servicio e interacción, de conformidad con cada instrumento jurídico formalizado (contrato).</w:t>
      </w:r>
      <w:r w:rsidR="00111F6F" w:rsidRPr="00C9392C">
        <w:rPr>
          <w:rStyle w:val="Nmerodepgina"/>
          <w:rFonts w:ascii="Noto Sans" w:hAnsi="Noto Sans" w:cs="Noto Sans"/>
          <w:sz w:val="20"/>
          <w:szCs w:val="20"/>
        </w:rPr>
        <w:t xml:space="preserve"> </w:t>
      </w:r>
    </w:p>
    <w:p w14:paraId="0196A50F" w14:textId="555EABA8" w:rsidR="00A031C3" w:rsidRPr="00C9392C" w:rsidRDefault="00A031C3" w:rsidP="006F5B39">
      <w:pPr>
        <w:numPr>
          <w:ilvl w:val="0"/>
          <w:numId w:val="29"/>
        </w:numPr>
        <w:pBdr>
          <w:top w:val="nil"/>
          <w:left w:val="nil"/>
          <w:bottom w:val="nil"/>
          <w:right w:val="nil"/>
          <w:between w:val="nil"/>
          <w:bar w:val="nil"/>
        </w:pBdr>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Deberá mantener disponible </w:t>
      </w:r>
      <w:r w:rsidR="00300172" w:rsidRPr="00C9392C">
        <w:rPr>
          <w:rStyle w:val="Nmerodepgina"/>
          <w:rFonts w:ascii="Noto Sans" w:hAnsi="Noto Sans" w:cs="Noto Sans"/>
          <w:sz w:val="20"/>
          <w:szCs w:val="20"/>
        </w:rPr>
        <w:t xml:space="preserve">para su consulta, </w:t>
      </w:r>
      <w:r w:rsidRPr="00C9392C">
        <w:rPr>
          <w:rStyle w:val="Nmerodepgina"/>
          <w:rFonts w:ascii="Noto Sans" w:hAnsi="Noto Sans" w:cs="Noto Sans"/>
          <w:sz w:val="20"/>
          <w:szCs w:val="20"/>
        </w:rPr>
        <w:t>el detalle de los registros de anomalías e incidentes detectados durante la vigencia del contrato,</w:t>
      </w:r>
      <w:r w:rsidR="004E085E" w:rsidRPr="00C9392C">
        <w:rPr>
          <w:rStyle w:val="Nmerodepgina"/>
          <w:rFonts w:ascii="Noto Sans" w:hAnsi="Noto Sans" w:cs="Noto Sans"/>
          <w:sz w:val="20"/>
          <w:szCs w:val="20"/>
        </w:rPr>
        <w:t xml:space="preserve"> así como </w:t>
      </w:r>
      <w:r w:rsidRPr="00C9392C">
        <w:rPr>
          <w:rStyle w:val="Nmerodepgina"/>
          <w:rFonts w:ascii="Noto Sans" w:hAnsi="Noto Sans" w:cs="Noto Sans"/>
          <w:sz w:val="20"/>
          <w:szCs w:val="20"/>
        </w:rPr>
        <w:t xml:space="preserve">el historial de todas las métricas de nivel de servicio medidas y establecidas en </w:t>
      </w:r>
      <w:r w:rsidR="0048460C" w:rsidRPr="00C9392C">
        <w:rPr>
          <w:rStyle w:val="Nmerodepgina"/>
          <w:rFonts w:ascii="Noto Sans" w:hAnsi="Noto Sans" w:cs="Noto Sans"/>
          <w:sz w:val="20"/>
          <w:szCs w:val="20"/>
        </w:rPr>
        <w:t>los Acuerdos</w:t>
      </w:r>
      <w:r w:rsidRPr="00C9392C">
        <w:rPr>
          <w:rStyle w:val="Nmerodepgina"/>
          <w:rFonts w:ascii="Noto Sans" w:hAnsi="Noto Sans" w:cs="Noto Sans"/>
          <w:sz w:val="20"/>
          <w:szCs w:val="20"/>
        </w:rPr>
        <w:t xml:space="preserve"> </w:t>
      </w:r>
      <w:r w:rsidR="0048460C" w:rsidRPr="00C9392C">
        <w:rPr>
          <w:rStyle w:val="Nmerodepgina"/>
          <w:rFonts w:ascii="Noto Sans" w:hAnsi="Noto Sans" w:cs="Noto Sans"/>
          <w:sz w:val="20"/>
          <w:szCs w:val="20"/>
        </w:rPr>
        <w:t>O</w:t>
      </w:r>
      <w:r w:rsidRPr="00C9392C">
        <w:rPr>
          <w:rStyle w:val="Nmerodepgina"/>
          <w:rFonts w:ascii="Noto Sans" w:hAnsi="Noto Sans" w:cs="Noto Sans"/>
          <w:sz w:val="20"/>
          <w:szCs w:val="20"/>
        </w:rPr>
        <w:t>peracional</w:t>
      </w:r>
      <w:r w:rsidR="004E085E" w:rsidRPr="00C9392C">
        <w:rPr>
          <w:rStyle w:val="Nmerodepgina"/>
          <w:rFonts w:ascii="Noto Sans" w:hAnsi="Noto Sans" w:cs="Noto Sans"/>
          <w:sz w:val="20"/>
          <w:szCs w:val="20"/>
        </w:rPr>
        <w:t>es</w:t>
      </w:r>
      <w:r w:rsidRPr="00C9392C">
        <w:rPr>
          <w:rStyle w:val="Nmerodepgina"/>
          <w:rFonts w:ascii="Noto Sans" w:hAnsi="Noto Sans" w:cs="Noto Sans"/>
          <w:sz w:val="20"/>
          <w:szCs w:val="20"/>
        </w:rPr>
        <w:t xml:space="preserve"> </w:t>
      </w:r>
      <w:r w:rsidR="0048460C" w:rsidRPr="00C9392C">
        <w:rPr>
          <w:rStyle w:val="Nmerodepgina"/>
          <w:rFonts w:ascii="Noto Sans" w:hAnsi="Noto Sans" w:cs="Noto Sans"/>
          <w:sz w:val="20"/>
          <w:szCs w:val="20"/>
        </w:rPr>
        <w:t xml:space="preserve">(OLAs) </w:t>
      </w:r>
      <w:r w:rsidRPr="00C9392C">
        <w:rPr>
          <w:rStyle w:val="Nmerodepgina"/>
          <w:rFonts w:ascii="Noto Sans" w:hAnsi="Noto Sans" w:cs="Noto Sans"/>
          <w:sz w:val="20"/>
          <w:szCs w:val="20"/>
        </w:rPr>
        <w:t>firmado</w:t>
      </w:r>
      <w:r w:rsidR="004E085E" w:rsidRPr="00C9392C">
        <w:rPr>
          <w:rStyle w:val="Nmerodepgina"/>
          <w:rFonts w:ascii="Noto Sans" w:hAnsi="Noto Sans" w:cs="Noto Sans"/>
          <w:sz w:val="20"/>
          <w:szCs w:val="20"/>
        </w:rPr>
        <w:t>s</w:t>
      </w:r>
      <w:r w:rsidRPr="00C9392C">
        <w:rPr>
          <w:rStyle w:val="Nmerodepgina"/>
          <w:rFonts w:ascii="Noto Sans" w:hAnsi="Noto Sans" w:cs="Noto Sans"/>
          <w:sz w:val="20"/>
          <w:szCs w:val="20"/>
        </w:rPr>
        <w:t xml:space="preserve"> con todos y cada uno de los proveedores de servicios relacionados en el alcance.</w:t>
      </w:r>
    </w:p>
    <w:p w14:paraId="364B3CED" w14:textId="77777777" w:rsidR="006F5B39" w:rsidRPr="00C9392C" w:rsidRDefault="006F5B39" w:rsidP="006F5B39">
      <w:pPr>
        <w:jc w:val="both"/>
        <w:rPr>
          <w:rFonts w:ascii="Noto Sans" w:hAnsi="Noto Sans" w:cs="Noto Sans"/>
          <w:b/>
          <w:sz w:val="20"/>
          <w:szCs w:val="20"/>
        </w:rPr>
      </w:pPr>
    </w:p>
    <w:p w14:paraId="45693881" w14:textId="22FAE48A" w:rsidR="00A031C3" w:rsidRPr="00C9392C" w:rsidRDefault="00534CD3" w:rsidP="006F5B39">
      <w:pPr>
        <w:jc w:val="both"/>
        <w:rPr>
          <w:rFonts w:ascii="Noto Sans" w:hAnsi="Noto Sans" w:cs="Noto Sans"/>
          <w:b/>
          <w:sz w:val="20"/>
          <w:szCs w:val="20"/>
        </w:rPr>
      </w:pPr>
      <w:r w:rsidRPr="00C9392C">
        <w:rPr>
          <w:rFonts w:ascii="Noto Sans" w:hAnsi="Noto Sans" w:cs="Noto Sans"/>
          <w:b/>
          <w:sz w:val="20"/>
          <w:szCs w:val="20"/>
        </w:rPr>
        <w:t xml:space="preserve">4.4 </w:t>
      </w:r>
      <w:r w:rsidR="00A031C3" w:rsidRPr="00C9392C">
        <w:rPr>
          <w:rFonts w:ascii="Noto Sans" w:hAnsi="Noto Sans" w:cs="Noto Sans"/>
          <w:b/>
          <w:sz w:val="20"/>
          <w:szCs w:val="20"/>
        </w:rPr>
        <w:t xml:space="preserve">Proceso de notificación de anomalías o incidentes. </w:t>
      </w:r>
    </w:p>
    <w:p w14:paraId="31038BB0" w14:textId="5146F0A5" w:rsidR="00A031C3" w:rsidRPr="00C9392C" w:rsidRDefault="00A031C3" w:rsidP="006F5B39">
      <w:pPr>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El </w:t>
      </w:r>
      <w:r w:rsidR="00B341DB"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 xml:space="preserve">deberá presentar en su propuesta al Instituto los procesos, procedimientos, métodos e infraestructura para proveer los servicios objeto del presente documento, desde sus instalaciones utilizando mejores prácticas o normas equivalentes detallando la forma de cumplir los siguientes requerimientos: </w:t>
      </w:r>
    </w:p>
    <w:p w14:paraId="16285FEC"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Horario de servicio: 7x24</w:t>
      </w:r>
    </w:p>
    <w:p w14:paraId="25F48E84" w14:textId="64C62D22"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Nivel de servicio: 99.</w:t>
      </w:r>
      <w:r w:rsidR="001B1B56" w:rsidRPr="00C9392C">
        <w:rPr>
          <w:rStyle w:val="Nmerodepgina"/>
          <w:rFonts w:ascii="Noto Sans" w:hAnsi="Noto Sans" w:cs="Noto Sans"/>
          <w:sz w:val="20"/>
          <w:szCs w:val="20"/>
        </w:rPr>
        <w:t>5</w:t>
      </w:r>
      <w:r w:rsidRPr="00C9392C">
        <w:rPr>
          <w:rStyle w:val="Nmerodepgina"/>
          <w:rFonts w:ascii="Noto Sans" w:hAnsi="Noto Sans" w:cs="Noto Sans"/>
          <w:sz w:val="20"/>
          <w:szCs w:val="20"/>
        </w:rPr>
        <w:t>%</w:t>
      </w:r>
    </w:p>
    <w:p w14:paraId="320C371E" w14:textId="19E1AED3"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 xml:space="preserve">Identificar las anomalías o incidentes que se presenten en el día a día en los servicios </w:t>
      </w:r>
      <w:r w:rsidR="004E085E" w:rsidRPr="00C9392C">
        <w:rPr>
          <w:rStyle w:val="Nmerodepgina"/>
          <w:rFonts w:ascii="Noto Sans" w:hAnsi="Noto Sans" w:cs="Noto Sans"/>
          <w:sz w:val="20"/>
          <w:szCs w:val="20"/>
        </w:rPr>
        <w:t xml:space="preserve">de red de telecomunicaciones </w:t>
      </w:r>
      <w:r w:rsidRPr="00C9392C">
        <w:rPr>
          <w:rStyle w:val="Nmerodepgina"/>
          <w:rFonts w:ascii="Noto Sans" w:hAnsi="Noto Sans" w:cs="Noto Sans"/>
          <w:sz w:val="20"/>
          <w:szCs w:val="20"/>
        </w:rPr>
        <w:t>que puedan ocasionar una degradación o pérdida del servicio en uno o más inmuebles en favor del derechohabientes, contribuyentes, usuarios internos o usuarios externos del Instituto.</w:t>
      </w:r>
    </w:p>
    <w:p w14:paraId="19AB5996"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Concentrar todas las anomalías o incidentes para registro, análisis, gestión, solución y documentación por lo que el proveedor será el canal único para ello, de los aproximadamente 3,000 sitios del IMSS.</w:t>
      </w:r>
    </w:p>
    <w:p w14:paraId="5D98813E" w14:textId="0EAD9D5C"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Notificar al proveedor de servicios correspondiente la fecha y hora de inicio de la anomalía o incidente.</w:t>
      </w:r>
    </w:p>
    <w:p w14:paraId="3EA318BE"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Notificar alertas al Instituto y a los proveedores correspondientes del IMSS de la degradación que puedan representar riesgos en las capacidades, anomalías o incidentes graves en los servicios incluidos en el alcance, en el momento que ocurran.</w:t>
      </w:r>
    </w:p>
    <w:p w14:paraId="11F8F61C"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 xml:space="preserve">Notificar por vías electrónicas y escritas al administrador del contrato IMSS el resumen de anomalías e incidentes, así como la descripción del seguimiento que se brinde. </w:t>
      </w:r>
    </w:p>
    <w:p w14:paraId="170655C8"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Dar seguimiento a cada síntoma, anomalía o incidente hasta que desaparezca, notificando al personal IMSS designado y al proveedor de servicios correspondiente, desde el momento de su aparición.</w:t>
      </w:r>
    </w:p>
    <w:p w14:paraId="6915A9AD"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Contabilizar días, horas, minutos y segundos la duración de cada anomalía o incidente que se presente en el día a día, haciendo referencia al inmueble o inmuebles donde se presentó en caso de ser masiva para su ubicación y seguimiento.</w:t>
      </w:r>
    </w:p>
    <w:p w14:paraId="7F1B51BF" w14:textId="39B18BBE"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 xml:space="preserve">El administrador del contrato y el personal que </w:t>
      </w:r>
      <w:r w:rsidR="00300172" w:rsidRPr="00C9392C">
        <w:rPr>
          <w:rStyle w:val="Nmerodepgina"/>
          <w:rFonts w:ascii="Noto Sans" w:hAnsi="Noto Sans" w:cs="Noto Sans"/>
          <w:sz w:val="20"/>
          <w:szCs w:val="20"/>
        </w:rPr>
        <w:t>este</w:t>
      </w:r>
      <w:r w:rsidRPr="00C9392C">
        <w:rPr>
          <w:rStyle w:val="Nmerodepgina"/>
          <w:rFonts w:ascii="Noto Sans" w:hAnsi="Noto Sans" w:cs="Noto Sans"/>
          <w:sz w:val="20"/>
          <w:szCs w:val="20"/>
        </w:rPr>
        <w:t xml:space="preserve"> </w:t>
      </w:r>
      <w:r w:rsidR="001C6FDC" w:rsidRPr="00C9392C">
        <w:rPr>
          <w:rStyle w:val="Nmerodepgina"/>
          <w:rFonts w:ascii="Noto Sans" w:hAnsi="Noto Sans" w:cs="Noto Sans"/>
          <w:sz w:val="20"/>
          <w:szCs w:val="20"/>
        </w:rPr>
        <w:t>designe</w:t>
      </w:r>
      <w:r w:rsidRPr="00C9392C">
        <w:rPr>
          <w:rStyle w:val="Nmerodepgina"/>
          <w:rFonts w:ascii="Noto Sans" w:hAnsi="Noto Sans" w:cs="Noto Sans"/>
          <w:sz w:val="20"/>
          <w:szCs w:val="20"/>
        </w:rPr>
        <w:t xml:space="preserve"> podrá consultar en forma remota la relación de anomalías o incidentes, así como su descripción, seguimiento y solución, incluyendo detalles de duración y afectación de aquellas resueltas y las que aún </w:t>
      </w:r>
      <w:r w:rsidRPr="00C9392C">
        <w:rPr>
          <w:rStyle w:val="Nmerodepgina"/>
          <w:rFonts w:ascii="Noto Sans" w:hAnsi="Noto Sans" w:cs="Noto Sans"/>
          <w:sz w:val="20"/>
          <w:szCs w:val="20"/>
        </w:rPr>
        <w:lastRenderedPageBreak/>
        <w:t>se encuentran fuera de los rangos permitidos por los niveles de servicio contratados para el servicio específico.</w:t>
      </w:r>
    </w:p>
    <w:p w14:paraId="561C0EE9" w14:textId="7E48E923"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 xml:space="preserve">Deberá permitir la visualización del estado de los requerimientos o solicitudes de servicio que al menos muestre: pendientes abiertos, en espera, vencidos, resueltos, documentados y cerrados para que el Instituto disponga de una estadística del </w:t>
      </w:r>
      <w:r w:rsidR="00F35DD3" w:rsidRPr="00C9392C">
        <w:rPr>
          <w:rStyle w:val="Nmerodepgina"/>
          <w:rFonts w:ascii="Noto Sans" w:hAnsi="Noto Sans" w:cs="Noto Sans"/>
          <w:sz w:val="20"/>
          <w:szCs w:val="20"/>
        </w:rPr>
        <w:t xml:space="preserve">desempeño de los servicios de telecomunicaciones prestados por </w:t>
      </w:r>
      <w:r w:rsidRPr="00C9392C">
        <w:rPr>
          <w:rStyle w:val="Nmerodepgina"/>
          <w:rFonts w:ascii="Noto Sans" w:hAnsi="Noto Sans" w:cs="Noto Sans"/>
          <w:sz w:val="20"/>
          <w:szCs w:val="20"/>
        </w:rPr>
        <w:t>cada proveedor</w:t>
      </w:r>
      <w:r w:rsidR="00F35DD3" w:rsidRPr="00C9392C">
        <w:rPr>
          <w:rStyle w:val="Nmerodepgina"/>
          <w:rFonts w:ascii="Noto Sans" w:hAnsi="Noto Sans" w:cs="Noto Sans"/>
          <w:sz w:val="20"/>
          <w:szCs w:val="20"/>
        </w:rPr>
        <w:t xml:space="preserve">, conforme a los servicios </w:t>
      </w:r>
      <w:r w:rsidRPr="00C9392C">
        <w:rPr>
          <w:rStyle w:val="Nmerodepgina"/>
          <w:rFonts w:ascii="Noto Sans" w:hAnsi="Noto Sans" w:cs="Noto Sans"/>
          <w:sz w:val="20"/>
          <w:szCs w:val="20"/>
        </w:rPr>
        <w:t xml:space="preserve">relacionados en el alcance del presente documento. </w:t>
      </w:r>
    </w:p>
    <w:p w14:paraId="0D74EA86"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Deberá permitir el registro de solicitud de servicio: número de identificación, nombre del solicitante, nombre del agente al que se asignó el seguimiento de la solicitud, fecha de ejecución, estado de la solicitud, fecha de creación del registro.</w:t>
      </w:r>
    </w:p>
    <w:p w14:paraId="5955BD0B"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Deberá mostrar los historiales para efectos de revisión y validación.</w:t>
      </w:r>
    </w:p>
    <w:p w14:paraId="494228D6"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Deberá permitir registrar múltiples tareas por cada solicitud, anomalía o incidente a resolver para llevar una bitácora pormenorizada de actividades con responsables y resultados.</w:t>
      </w:r>
    </w:p>
    <w:p w14:paraId="0A256B6B"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Otorgar un número de seguimiento para las anomalías detectadas.</w:t>
      </w:r>
    </w:p>
    <w:p w14:paraId="58969AE5" w14:textId="3BF07FB3"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 xml:space="preserve">Uso de </w:t>
      </w:r>
      <w:r w:rsidR="006372B8" w:rsidRPr="00C9392C">
        <w:rPr>
          <w:rStyle w:val="Nmerodepgina"/>
          <w:rFonts w:ascii="Noto Sans" w:hAnsi="Noto Sans" w:cs="Noto Sans"/>
          <w:sz w:val="20"/>
          <w:szCs w:val="20"/>
        </w:rPr>
        <w:t>correo y mensajería electrónicos</w:t>
      </w:r>
      <w:r w:rsidRPr="00C9392C">
        <w:rPr>
          <w:rStyle w:val="Nmerodepgina"/>
          <w:rFonts w:ascii="Noto Sans" w:hAnsi="Noto Sans" w:cs="Noto Sans"/>
          <w:sz w:val="20"/>
          <w:szCs w:val="20"/>
        </w:rPr>
        <w:t xml:space="preserve"> para el envío de notificaciones.</w:t>
      </w:r>
    </w:p>
    <w:p w14:paraId="24C137C8"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Deberá permitir la clasificación automática y enrutamiento de mensajes de notificación.</w:t>
      </w:r>
    </w:p>
    <w:p w14:paraId="2385BF69" w14:textId="77777777" w:rsidR="00A031C3" w:rsidRPr="00C9392C" w:rsidRDefault="00A031C3" w:rsidP="006F5B39">
      <w:pPr>
        <w:pStyle w:val="Cuadrculaclara-nfasis31"/>
        <w:numPr>
          <w:ilvl w:val="0"/>
          <w:numId w:val="31"/>
        </w:numPr>
        <w:spacing w:after="0" w:line="240" w:lineRule="auto"/>
        <w:ind w:left="1066" w:hanging="357"/>
        <w:jc w:val="both"/>
        <w:rPr>
          <w:rStyle w:val="Nmerodepgina"/>
          <w:rFonts w:ascii="Noto Sans" w:eastAsia="Calibri" w:hAnsi="Noto Sans" w:cs="Noto Sans"/>
          <w:color w:val="auto"/>
          <w:sz w:val="20"/>
          <w:szCs w:val="20"/>
          <w:bdr w:val="none" w:sz="0" w:space="0" w:color="auto"/>
          <w:lang w:eastAsia="es-ES_tradnl"/>
        </w:rPr>
      </w:pPr>
      <w:r w:rsidRPr="00C9392C">
        <w:rPr>
          <w:rStyle w:val="Nmerodepgina"/>
          <w:rFonts w:ascii="Noto Sans" w:hAnsi="Noto Sans" w:cs="Noto Sans"/>
          <w:sz w:val="20"/>
          <w:szCs w:val="20"/>
        </w:rPr>
        <w:t>Deberá permitir direccionar o conmutar mensajes en forma manual o automática.</w:t>
      </w:r>
    </w:p>
    <w:p w14:paraId="53A4E525" w14:textId="6FB187BC" w:rsidR="00A031C3" w:rsidRPr="00C9392C" w:rsidRDefault="00A031C3" w:rsidP="006F5B39">
      <w:pPr>
        <w:pStyle w:val="Cuadrculaclara-nfasis31"/>
        <w:numPr>
          <w:ilvl w:val="0"/>
          <w:numId w:val="31"/>
        </w:numPr>
        <w:spacing w:after="0" w:line="240" w:lineRule="auto"/>
        <w:ind w:left="1066" w:hanging="357"/>
        <w:jc w:val="both"/>
        <w:rPr>
          <w:rFonts w:ascii="Noto Sans" w:hAnsi="Noto Sans" w:cs="Noto Sans"/>
          <w:iCs/>
          <w:sz w:val="20"/>
          <w:szCs w:val="20"/>
        </w:rPr>
      </w:pPr>
      <w:r w:rsidRPr="00C9392C">
        <w:rPr>
          <w:rStyle w:val="Nmerodepgina"/>
          <w:rFonts w:ascii="Noto Sans" w:hAnsi="Noto Sans" w:cs="Noto Sans"/>
          <w:sz w:val="20"/>
          <w:szCs w:val="20"/>
        </w:rPr>
        <w:t>Deberá permitir calendarizar requerimientos.</w:t>
      </w:r>
    </w:p>
    <w:p w14:paraId="6CBE48A2" w14:textId="77777777" w:rsidR="00A031C3" w:rsidRPr="00C9392C" w:rsidRDefault="00A031C3" w:rsidP="006F5B39">
      <w:pPr>
        <w:jc w:val="both"/>
        <w:rPr>
          <w:rFonts w:ascii="Noto Sans" w:hAnsi="Noto Sans" w:cs="Noto Sans"/>
          <w:iCs/>
          <w:sz w:val="20"/>
          <w:szCs w:val="20"/>
        </w:rPr>
      </w:pPr>
    </w:p>
    <w:p w14:paraId="03DCF02A" w14:textId="236753AF" w:rsidR="00A031C3" w:rsidRPr="00C9392C" w:rsidRDefault="00534CD3" w:rsidP="006F5B39">
      <w:pPr>
        <w:rPr>
          <w:rStyle w:val="Nmerodepgina"/>
          <w:rFonts w:ascii="Noto Sans" w:hAnsi="Noto Sans" w:cs="Noto Sans"/>
          <w:b/>
          <w:sz w:val="20"/>
          <w:szCs w:val="20"/>
        </w:rPr>
      </w:pPr>
      <w:r w:rsidRPr="00C9392C">
        <w:rPr>
          <w:rStyle w:val="Nmerodepgina"/>
          <w:rFonts w:ascii="Noto Sans" w:hAnsi="Noto Sans" w:cs="Noto Sans"/>
          <w:b/>
          <w:sz w:val="20"/>
          <w:szCs w:val="20"/>
        </w:rPr>
        <w:t>4.5 Revisión y análisis del comportamiento operativo y de flujo del servicio</w:t>
      </w:r>
    </w:p>
    <w:p w14:paraId="2167558F" w14:textId="3BF206EA" w:rsidR="00807DDA" w:rsidRPr="00C9392C" w:rsidRDefault="00A031C3" w:rsidP="006F5B39">
      <w:pPr>
        <w:ind w:left="12" w:hanging="12"/>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El </w:t>
      </w:r>
      <w:r w:rsidR="00464D8F" w:rsidRPr="00C9392C">
        <w:rPr>
          <w:rStyle w:val="Nmerodepgina"/>
          <w:rFonts w:ascii="Noto Sans" w:hAnsi="Noto Sans" w:cs="Noto Sans"/>
          <w:sz w:val="20"/>
          <w:szCs w:val="20"/>
        </w:rPr>
        <w:t xml:space="preserve">licitante </w:t>
      </w:r>
      <w:r w:rsidR="00FA2F19" w:rsidRPr="00C9392C">
        <w:rPr>
          <w:rStyle w:val="Nmerodepgina"/>
          <w:rFonts w:ascii="Noto Sans" w:hAnsi="Noto Sans" w:cs="Noto Sans"/>
          <w:sz w:val="20"/>
          <w:szCs w:val="20"/>
        </w:rPr>
        <w:t>deberá ofertar y comprometerse a</w:t>
      </w:r>
      <w:r w:rsidRPr="00C9392C">
        <w:rPr>
          <w:rStyle w:val="Nmerodepgina"/>
          <w:rFonts w:ascii="Noto Sans" w:hAnsi="Noto Sans" w:cs="Noto Sans"/>
          <w:sz w:val="20"/>
          <w:szCs w:val="20"/>
        </w:rPr>
        <w:t xml:space="preserve"> proveer en forma permanente el servicio de análisis de los flujos que usan los servicios de los proveedores del Instituto con el propósito de identificar en forma proactiva cualquier comportamiento o tendencia fuera de los niveles de servicios establecidos, así como resolver cualquier situación operativa que le ocasione al IMSS un mal funcionamiento. </w:t>
      </w:r>
    </w:p>
    <w:p w14:paraId="790661D7" w14:textId="77777777" w:rsidR="00807DDA" w:rsidRPr="00C9392C" w:rsidRDefault="00807DDA" w:rsidP="006F5B39">
      <w:pPr>
        <w:ind w:left="12" w:hanging="12"/>
        <w:jc w:val="both"/>
        <w:rPr>
          <w:rStyle w:val="Nmerodepgina"/>
          <w:rFonts w:ascii="Noto Sans" w:hAnsi="Noto Sans" w:cs="Noto Sans"/>
          <w:sz w:val="20"/>
          <w:szCs w:val="20"/>
        </w:rPr>
      </w:pPr>
    </w:p>
    <w:p w14:paraId="7ADE57C6" w14:textId="04E470E4" w:rsidR="00A031C3" w:rsidRPr="00C9392C" w:rsidRDefault="00A031C3" w:rsidP="006F5B39">
      <w:pPr>
        <w:ind w:left="12" w:hanging="12"/>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Para cumplir este requerimiento el </w:t>
      </w:r>
      <w:r w:rsidR="00464D8F" w:rsidRPr="00C9392C">
        <w:rPr>
          <w:rStyle w:val="Nmerodepgina"/>
          <w:rFonts w:ascii="Noto Sans" w:hAnsi="Noto Sans" w:cs="Noto Sans"/>
          <w:sz w:val="20"/>
          <w:szCs w:val="20"/>
        </w:rPr>
        <w:t xml:space="preserve">licitante </w:t>
      </w:r>
      <w:r w:rsidRPr="00C9392C">
        <w:rPr>
          <w:rStyle w:val="Nmerodepgina"/>
          <w:rFonts w:ascii="Noto Sans" w:hAnsi="Noto Sans" w:cs="Noto Sans"/>
          <w:sz w:val="20"/>
          <w:szCs w:val="20"/>
        </w:rPr>
        <w:t>debe</w:t>
      </w:r>
      <w:r w:rsidR="00880A54" w:rsidRPr="00C9392C">
        <w:rPr>
          <w:rStyle w:val="Nmerodepgina"/>
          <w:rFonts w:ascii="Noto Sans" w:hAnsi="Noto Sans" w:cs="Noto Sans"/>
          <w:sz w:val="20"/>
          <w:szCs w:val="20"/>
        </w:rPr>
        <w:t>rá</w:t>
      </w:r>
      <w:r w:rsidRPr="00C9392C">
        <w:rPr>
          <w:rStyle w:val="Nmerodepgina"/>
          <w:rFonts w:ascii="Noto Sans" w:hAnsi="Noto Sans" w:cs="Noto Sans"/>
          <w:sz w:val="20"/>
          <w:szCs w:val="20"/>
        </w:rPr>
        <w:t xml:space="preserve"> presentar en su propuesta el detalle de los procesos, procedimientos, métodos, infraestructura y las actividades que llevará a cabo en forma continua y eventual para cumplir con los requerimientos siguientes:</w:t>
      </w:r>
    </w:p>
    <w:p w14:paraId="3EDA36A6" w14:textId="17C94F5E"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Debe realizar la recolección de indicadores de rendimiento </w:t>
      </w:r>
      <w:r w:rsidR="00141F25" w:rsidRPr="00C9392C">
        <w:rPr>
          <w:rStyle w:val="Nmerodepgina"/>
          <w:rFonts w:ascii="Noto Sans" w:hAnsi="Noto Sans" w:cs="Noto Sans"/>
          <w:sz w:val="20"/>
          <w:szCs w:val="20"/>
        </w:rPr>
        <w:t>bidireccional</w:t>
      </w:r>
      <w:r w:rsidRPr="00C9392C">
        <w:rPr>
          <w:rStyle w:val="Nmerodepgina"/>
          <w:rFonts w:ascii="Noto Sans" w:hAnsi="Noto Sans" w:cs="Noto Sans"/>
          <w:sz w:val="20"/>
          <w:szCs w:val="20"/>
        </w:rPr>
        <w:t xml:space="preserve"> entre inmuebles institucionales para determinar el grado de cumplimiento de los niveles de servicio contratados a los proveedores de servicios.</w:t>
      </w:r>
    </w:p>
    <w:p w14:paraId="546F518D"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incluir la detección de cuellos de botella y errores de conexión en todos los niveles estándares.</w:t>
      </w:r>
    </w:p>
    <w:p w14:paraId="4D98607E"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soportar la captura y decodificación de los flujos que intercambian los inmuebles de Instituto y aquellos de sus proveedores de servicios.</w:t>
      </w:r>
    </w:p>
    <w:p w14:paraId="69BAAC8B" w14:textId="77777777" w:rsidR="00A031C3" w:rsidRPr="00C9392C" w:rsidRDefault="00A031C3" w:rsidP="006F5B39">
      <w:pPr>
        <w:pStyle w:val="Prrafodelista"/>
        <w:numPr>
          <w:ilvl w:val="0"/>
          <w:numId w:val="32"/>
        </w:numPr>
        <w:ind w:left="714" w:hanging="357"/>
        <w:jc w:val="both"/>
        <w:rPr>
          <w:rStyle w:val="Nmerodepgina"/>
          <w:rFonts w:ascii="Noto Sans" w:eastAsia="Calibri" w:hAnsi="Noto Sans" w:cs="Noto Sans"/>
          <w:sz w:val="20"/>
          <w:szCs w:val="20"/>
          <w:lang w:eastAsia="es-MX"/>
        </w:rPr>
      </w:pPr>
      <w:r w:rsidRPr="00C9392C">
        <w:rPr>
          <w:rStyle w:val="Nmerodepgina"/>
          <w:rFonts w:ascii="Noto Sans" w:eastAsia="Calibri" w:hAnsi="Noto Sans" w:cs="Noto Sans"/>
          <w:sz w:val="20"/>
          <w:szCs w:val="20"/>
          <w:lang w:eastAsia="es-MX"/>
        </w:rPr>
        <w:t>Debe soportar la captura de estadísticas en tiempo real para la resolución de problemas operativos relacionados con los elementos habilitadores del servicio recibido por el Instituto de sus proveedores.</w:t>
      </w:r>
    </w:p>
    <w:p w14:paraId="397A4A7B"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 Debe soportar e identificar el intercambio de conexiones entre pares de dispositivos que soportan los procesos adjetivos y sustantivos del Instituto.</w:t>
      </w:r>
    </w:p>
    <w:p w14:paraId="23881F6F"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soportar el análisis de tiempo respuesta del comportamiento de flujos y capacidades.</w:t>
      </w:r>
    </w:p>
    <w:p w14:paraId="382ABB7E"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incluir la definición de alarmas por patrones de flujos de tráfico.</w:t>
      </w:r>
    </w:p>
    <w:p w14:paraId="5A67A644"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lastRenderedPageBreak/>
        <w:t>Debe permitir la configuración de disparadores por alarmas.</w:t>
      </w:r>
    </w:p>
    <w:p w14:paraId="55626235"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medir la utilización real de las capacidades de envío y recepción de flujos de tráfico.</w:t>
      </w:r>
    </w:p>
    <w:p w14:paraId="3A5E6D7C"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realizar el análisis de por segmento de colisión y propagación.</w:t>
      </w:r>
    </w:p>
    <w:p w14:paraId="539B0CE8"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incluir la presentación de distribución de uso de protocolos.</w:t>
      </w:r>
    </w:p>
    <w:p w14:paraId="7E4AF878"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 xml:space="preserve">Debe soportar al menos el análisis de aplicaciones: </w:t>
      </w:r>
    </w:p>
    <w:p w14:paraId="1D2B0BC8"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el rastreo de elementos que accedan a los servicios del Instituto desde el interior y exterior de sus inmuebles.</w:t>
      </w:r>
    </w:p>
    <w:p w14:paraId="176FB89F"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tener la capacidad de análisis de condiciones de calidad, integridad y funcionamiento de las facilidades de comunicación que brindan los proveedores del Instituto.</w:t>
      </w:r>
    </w:p>
    <w:p w14:paraId="340A71BF"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el desencriptado del flujo de tráfico que circula dentro de los inmuebles de Instituto.</w:t>
      </w:r>
    </w:p>
    <w:p w14:paraId="0FBA78E4"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ser capaz de brindar información para observar, analizar flujos de tráfico.</w:t>
      </w:r>
    </w:p>
    <w:p w14:paraId="7FBC87C2"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En la recolección de datos, la solución no debe afectar negativamente el funcionamiento o rendimiento de los componentes habilitadores del servicio que recibe el Instituto.</w:t>
      </w:r>
    </w:p>
    <w:p w14:paraId="7EB121DF"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Contar con una interfaz de usuario gráfico e intuitivo que permita la búsqueda de problemas en forma sencilla, la configuración de las mediciones, el filtrado y el despliegue estadístico.</w:t>
      </w:r>
    </w:p>
    <w:p w14:paraId="6C6D66B7"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la captura y la presentación de la información en pantalla en tiempo real.</w:t>
      </w:r>
    </w:p>
    <w:p w14:paraId="74379530"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la selección en forma gráfica de las capas de interacción entre los elementos o componentes que activan el intercambio de flujo de tráfico a observar o analizar.</w:t>
      </w:r>
    </w:p>
    <w:p w14:paraId="13634262"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segmentar en grupos para su correspondiente monitoreo.</w:t>
      </w:r>
    </w:p>
    <w:p w14:paraId="61F66B50"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la vista de reportes vía web desde cualquier punto de conexión del instituto.</w:t>
      </w:r>
    </w:p>
    <w:p w14:paraId="457FC15E"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incluir una interfaz gráfica que muestre el estado de los componentes habilitadores de servicios.</w:t>
      </w:r>
    </w:p>
    <w:p w14:paraId="5129FCCD" w14:textId="77777777" w:rsidR="00A031C3" w:rsidRPr="00C9392C" w:rsidRDefault="00A031C3" w:rsidP="006F5B39">
      <w:pPr>
        <w:numPr>
          <w:ilvl w:val="0"/>
          <w:numId w:val="32"/>
        </w:numPr>
        <w:pBdr>
          <w:top w:val="nil"/>
          <w:left w:val="nil"/>
          <w:bottom w:val="nil"/>
          <w:right w:val="nil"/>
          <w:between w:val="nil"/>
          <w:bar w:val="nil"/>
        </w:pBdr>
        <w:ind w:left="714" w:hanging="357"/>
        <w:jc w:val="both"/>
        <w:rPr>
          <w:rStyle w:val="Nmerodepgina"/>
          <w:rFonts w:ascii="Noto Sans" w:hAnsi="Noto Sans" w:cs="Noto Sans"/>
          <w:sz w:val="20"/>
          <w:szCs w:val="20"/>
        </w:rPr>
      </w:pPr>
      <w:r w:rsidRPr="00C9392C">
        <w:rPr>
          <w:rStyle w:val="Nmerodepgina"/>
          <w:rFonts w:ascii="Noto Sans" w:hAnsi="Noto Sans" w:cs="Noto Sans"/>
          <w:sz w:val="20"/>
          <w:szCs w:val="20"/>
        </w:rPr>
        <w:t>Debe permitir el visualizar de tiempo de respuesta y rendimiento de los dispositivos que activan la comunicación entre los inmuebles y los usuarios del Instituto.</w:t>
      </w:r>
    </w:p>
    <w:p w14:paraId="52D43384" w14:textId="77777777" w:rsidR="00A031C3" w:rsidRPr="00C9392C" w:rsidRDefault="00A031C3" w:rsidP="006F5B39">
      <w:pPr>
        <w:jc w:val="both"/>
        <w:rPr>
          <w:rFonts w:ascii="Noto Sans" w:hAnsi="Noto Sans" w:cs="Noto Sans"/>
          <w:iCs/>
          <w:sz w:val="20"/>
          <w:szCs w:val="20"/>
        </w:rPr>
      </w:pPr>
    </w:p>
    <w:p w14:paraId="31C93023" w14:textId="6FEE7D05" w:rsidR="00A031C3" w:rsidRPr="00C9392C" w:rsidRDefault="00A031C3" w:rsidP="006F5B39">
      <w:pPr>
        <w:jc w:val="both"/>
        <w:rPr>
          <w:rFonts w:ascii="Noto Sans" w:hAnsi="Noto Sans" w:cs="Noto Sans"/>
          <w:b/>
          <w:bCs/>
          <w:iCs/>
          <w:kern w:val="28"/>
          <w:sz w:val="20"/>
          <w:szCs w:val="20"/>
          <w:lang w:val="es-ES"/>
        </w:rPr>
      </w:pPr>
      <w:r w:rsidRPr="00C9392C">
        <w:rPr>
          <w:rStyle w:val="Nmerodepgina"/>
          <w:rFonts w:ascii="Noto Sans" w:hAnsi="Noto Sans" w:cs="Noto Sans"/>
          <w:sz w:val="20"/>
          <w:szCs w:val="20"/>
        </w:rPr>
        <w:t xml:space="preserve">A solicitud del Instituto, con base en la evidencia generada del análisis de flujos de tráfico, </w:t>
      </w:r>
      <w:r w:rsidR="001E4E5E" w:rsidRPr="00C9392C">
        <w:rPr>
          <w:rStyle w:val="Nmerodepgina"/>
          <w:rFonts w:ascii="Noto Sans" w:hAnsi="Noto Sans" w:cs="Noto Sans"/>
          <w:sz w:val="20"/>
          <w:szCs w:val="20"/>
        </w:rPr>
        <w:t xml:space="preserve">el </w:t>
      </w:r>
      <w:r w:rsidR="009E448F" w:rsidRPr="00C9392C">
        <w:rPr>
          <w:rStyle w:val="Nmerodepgina"/>
          <w:rFonts w:ascii="Noto Sans" w:hAnsi="Noto Sans" w:cs="Noto Sans"/>
          <w:sz w:val="20"/>
          <w:szCs w:val="20"/>
        </w:rPr>
        <w:t>licitante</w:t>
      </w:r>
      <w:r w:rsidR="001E4E5E" w:rsidRPr="00C9392C">
        <w:rPr>
          <w:rStyle w:val="Nmerodepgina"/>
          <w:rFonts w:ascii="Noto Sans" w:hAnsi="Noto Sans" w:cs="Noto Sans"/>
          <w:sz w:val="20"/>
          <w:szCs w:val="20"/>
        </w:rPr>
        <w:t xml:space="preserve"> deberá </w:t>
      </w:r>
      <w:r w:rsidRPr="00C9392C">
        <w:rPr>
          <w:rStyle w:val="Nmerodepgina"/>
          <w:rFonts w:ascii="Noto Sans" w:hAnsi="Noto Sans" w:cs="Noto Sans"/>
          <w:sz w:val="20"/>
          <w:szCs w:val="20"/>
        </w:rPr>
        <w:t>realizar las recomendaciones necesarias que permitan optimizar las capacidades de interconexión entre inmuebles provisto por los proveedores del Instituto.</w:t>
      </w:r>
    </w:p>
    <w:p w14:paraId="0D4CFC8D" w14:textId="77777777" w:rsidR="00A031C3" w:rsidRDefault="00A031C3" w:rsidP="006F5B39">
      <w:pPr>
        <w:jc w:val="both"/>
        <w:rPr>
          <w:rFonts w:ascii="Noto Sans" w:hAnsi="Noto Sans" w:cs="Noto Sans"/>
          <w:iCs/>
          <w:sz w:val="20"/>
          <w:szCs w:val="20"/>
        </w:rPr>
      </w:pPr>
    </w:p>
    <w:p w14:paraId="65F0A0D2" w14:textId="77777777" w:rsidR="00D826E8" w:rsidRPr="00C9392C" w:rsidRDefault="00D826E8" w:rsidP="006F5B39">
      <w:pPr>
        <w:jc w:val="both"/>
        <w:rPr>
          <w:rFonts w:ascii="Noto Sans" w:hAnsi="Noto Sans" w:cs="Noto Sans"/>
          <w:b/>
          <w:bCs/>
          <w:iCs/>
          <w:sz w:val="20"/>
          <w:szCs w:val="20"/>
        </w:rPr>
      </w:pPr>
      <w:r w:rsidRPr="00C9392C">
        <w:rPr>
          <w:rFonts w:ascii="Noto Sans" w:hAnsi="Noto Sans" w:cs="Noto Sans"/>
          <w:b/>
          <w:bCs/>
          <w:iCs/>
          <w:sz w:val="20"/>
          <w:szCs w:val="20"/>
        </w:rPr>
        <w:t>4.6 Administración, resguardo y actualización de información documental relacionada con la operación (Gestión Documental)</w:t>
      </w:r>
    </w:p>
    <w:p w14:paraId="5B56908C" w14:textId="77777777" w:rsidR="00D826E8" w:rsidRPr="00C9392C" w:rsidRDefault="00D826E8" w:rsidP="006F5B39">
      <w:pPr>
        <w:jc w:val="both"/>
        <w:rPr>
          <w:rFonts w:ascii="Noto Sans" w:hAnsi="Noto Sans" w:cs="Noto Sans"/>
          <w:kern w:val="32"/>
          <w:sz w:val="20"/>
          <w:szCs w:val="20"/>
        </w:rPr>
      </w:pPr>
      <w:r w:rsidRPr="00C9392C">
        <w:rPr>
          <w:rFonts w:ascii="Noto Sans" w:hAnsi="Noto Sans" w:cs="Noto Sans"/>
          <w:kern w:val="32"/>
          <w:sz w:val="20"/>
          <w:szCs w:val="20"/>
        </w:rPr>
        <w:t xml:space="preserve">El objetivo de la gestión documental es generar una matriz de verbos de acción descritos en el presente documento, a fin de generar tantos documentos como sea necesario, con la periodicidad solicitada en el servicio, que permitan brindar una respuesta ágil y oportuna a cualquier ente auditor que requiera información del cumplimiento de los servicios motivo del presente documento. </w:t>
      </w:r>
    </w:p>
    <w:p w14:paraId="22F43928" w14:textId="77777777" w:rsidR="00D826E8" w:rsidRPr="00C9392C" w:rsidRDefault="00D826E8" w:rsidP="006F5B39">
      <w:pPr>
        <w:pStyle w:val="Prrafodelista"/>
        <w:jc w:val="both"/>
        <w:rPr>
          <w:rFonts w:ascii="Noto Sans" w:hAnsi="Noto Sans" w:cs="Noto Sans"/>
          <w:kern w:val="32"/>
          <w:sz w:val="20"/>
          <w:szCs w:val="20"/>
        </w:rPr>
      </w:pPr>
    </w:p>
    <w:p w14:paraId="0E417566" w14:textId="77777777" w:rsidR="00D826E8" w:rsidRPr="00C9392C" w:rsidRDefault="00D826E8" w:rsidP="006F5B39">
      <w:pPr>
        <w:pStyle w:val="Prrafodelista"/>
        <w:ind w:left="0"/>
        <w:jc w:val="both"/>
        <w:rPr>
          <w:rFonts w:ascii="Noto Sans" w:hAnsi="Noto Sans" w:cs="Noto Sans"/>
          <w:kern w:val="32"/>
          <w:sz w:val="20"/>
          <w:szCs w:val="20"/>
        </w:rPr>
      </w:pPr>
      <w:r w:rsidRPr="00C9392C">
        <w:rPr>
          <w:rFonts w:ascii="Noto Sans" w:hAnsi="Noto Sans" w:cs="Noto Sans"/>
          <w:kern w:val="32"/>
          <w:sz w:val="20"/>
          <w:szCs w:val="20"/>
        </w:rPr>
        <w:t xml:space="preserve">Una vez definidos los documentos requeridos y de acuerdo con su periodicidad, estos deberán ser registrados en un repositorio que deberá proporcionar el proveedor, para conservar el acervo de gestión documental en donde consten todas las actividades y labores realizadas en el periodo de pago mensual, que permitan atender de manera completa las labores de fiscalización que en su caso se requieran. Durante las mesas de trabajo al inicio del contrato se deberán definir estos documentos, su periodicidad y los formatos necesarios para la atención de este requerimiento. </w:t>
      </w:r>
    </w:p>
    <w:p w14:paraId="69885273" w14:textId="77777777" w:rsidR="00D826E8" w:rsidRPr="00C9392C" w:rsidRDefault="00D826E8" w:rsidP="006F5B39">
      <w:pPr>
        <w:pStyle w:val="Prrafodelista"/>
        <w:ind w:left="0"/>
        <w:jc w:val="both"/>
        <w:rPr>
          <w:rFonts w:ascii="Noto Sans" w:hAnsi="Noto Sans" w:cs="Noto Sans"/>
          <w:kern w:val="32"/>
          <w:sz w:val="20"/>
          <w:szCs w:val="20"/>
        </w:rPr>
      </w:pPr>
      <w:r w:rsidRPr="00C9392C">
        <w:rPr>
          <w:rFonts w:ascii="Noto Sans" w:hAnsi="Noto Sans" w:cs="Noto Sans"/>
          <w:kern w:val="32"/>
          <w:sz w:val="20"/>
          <w:szCs w:val="20"/>
        </w:rPr>
        <w:lastRenderedPageBreak/>
        <w:t>El licitante deberá ofertar y comprometerse a coadyuvar en la revisión de los documentos probatorios de la prestación de servicios de telecomunicaciones del Instituto. Para ello, conforme a lo señalado en el párrafo anterior, elaborará una matriz de verbos de acción prevista en este Anexo Técnico para cada servicio comprendido en los contratos en los que participe como coadyuvante. Dicha matriz será la base para verificar los niveles de servicio establecidos en los procedimientos de contratación y para emitir, con la periodicidad que exija cada servicio, los documentos necesarios que acrediten el desempeño. Estos entregables deberán permitir una respuesta ágil y oportuna a cualquier requerimiento de los entes auditores respecto del cumplimiento de los servicios bajo su supervisión, dentro del alcance del presente servicio y de los contratos suscritos con los distintos prestadores.</w:t>
      </w:r>
    </w:p>
    <w:p w14:paraId="2DCFF593" w14:textId="77777777" w:rsidR="00D826E8" w:rsidRPr="00C9392C" w:rsidRDefault="00D826E8" w:rsidP="006F5B39">
      <w:pPr>
        <w:jc w:val="both"/>
        <w:rPr>
          <w:rFonts w:ascii="Noto Sans" w:hAnsi="Noto Sans" w:cs="Noto Sans"/>
          <w:kern w:val="32"/>
          <w:sz w:val="20"/>
          <w:szCs w:val="20"/>
        </w:rPr>
      </w:pPr>
    </w:p>
    <w:p w14:paraId="1E0CCA91" w14:textId="2F1396B4" w:rsidR="00D826E8" w:rsidRPr="00C9392C" w:rsidRDefault="00D826E8" w:rsidP="006F5B39">
      <w:pPr>
        <w:jc w:val="both"/>
        <w:rPr>
          <w:rFonts w:ascii="Noto Sans" w:hAnsi="Noto Sans" w:cs="Noto Sans"/>
          <w:b/>
          <w:bCs/>
          <w:kern w:val="32"/>
          <w:sz w:val="20"/>
          <w:szCs w:val="20"/>
        </w:rPr>
      </w:pPr>
      <w:r w:rsidRPr="00C9392C">
        <w:rPr>
          <w:rFonts w:ascii="Noto Sans" w:hAnsi="Noto Sans" w:cs="Noto Sans"/>
          <w:b/>
          <w:bCs/>
          <w:kern w:val="32"/>
          <w:sz w:val="20"/>
          <w:szCs w:val="20"/>
        </w:rPr>
        <w:t>4.7 Gestión, seguimiento y atención de requerimientos operativos y de soporte derivados de la operación (Mesa de Ayuda)</w:t>
      </w:r>
    </w:p>
    <w:p w14:paraId="5451401A" w14:textId="77777777" w:rsidR="00D826E8" w:rsidRPr="00C9392C" w:rsidRDefault="00D826E8" w:rsidP="006F5B39">
      <w:pPr>
        <w:jc w:val="both"/>
        <w:rPr>
          <w:rFonts w:ascii="Noto Sans" w:hAnsi="Noto Sans" w:cs="Noto Sans"/>
          <w:kern w:val="32"/>
          <w:sz w:val="20"/>
          <w:szCs w:val="20"/>
        </w:rPr>
      </w:pPr>
      <w:r w:rsidRPr="00C9392C">
        <w:rPr>
          <w:rFonts w:ascii="Noto Sans" w:hAnsi="Noto Sans" w:cs="Noto Sans"/>
          <w:kern w:val="32"/>
          <w:sz w:val="20"/>
          <w:szCs w:val="20"/>
        </w:rPr>
        <w:t xml:space="preserve">El licitante deberá incluir como parte de su propuesta técnica una herramienta de Mesa de Ayuda, a través de la cual se registrarán, analizarán, canalizarán y atenderán todos los incidentes que se presenten en los servicios incluidos en el alcance del presente Anexo Técnico. Los reportes generados en la mesa de ayuda del proveedor deberán ser integrados a la Mesa de Ayuda con la que cuenta el Instituto. </w:t>
      </w:r>
    </w:p>
    <w:p w14:paraId="4C1516D0" w14:textId="77777777" w:rsidR="00D826E8" w:rsidRPr="00C9392C" w:rsidRDefault="00D826E8" w:rsidP="006F5B39">
      <w:pPr>
        <w:jc w:val="both"/>
        <w:rPr>
          <w:rFonts w:ascii="Noto Sans" w:hAnsi="Noto Sans" w:cs="Noto Sans"/>
          <w:kern w:val="32"/>
          <w:sz w:val="20"/>
          <w:szCs w:val="20"/>
        </w:rPr>
      </w:pPr>
    </w:p>
    <w:p w14:paraId="6018FC95" w14:textId="77777777" w:rsidR="00D826E8" w:rsidRPr="00C9392C" w:rsidRDefault="00D826E8" w:rsidP="006F5B39">
      <w:pPr>
        <w:jc w:val="both"/>
        <w:rPr>
          <w:rFonts w:ascii="Noto Sans" w:hAnsi="Noto Sans" w:cs="Noto Sans"/>
          <w:kern w:val="32"/>
          <w:sz w:val="20"/>
          <w:szCs w:val="20"/>
        </w:rPr>
      </w:pPr>
      <w:r w:rsidRPr="00C9392C">
        <w:rPr>
          <w:rFonts w:ascii="Noto Sans" w:hAnsi="Noto Sans" w:cs="Noto Sans"/>
          <w:kern w:val="32"/>
          <w:sz w:val="20"/>
          <w:szCs w:val="20"/>
        </w:rPr>
        <w:t>El registro de la anomalía o incidente presentado deberá incluir al menos, la siguiente información:</w:t>
      </w:r>
    </w:p>
    <w:p w14:paraId="1ACC9FB2"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i.</w:t>
      </w:r>
      <w:r w:rsidRPr="00C9392C">
        <w:rPr>
          <w:rFonts w:ascii="Noto Sans" w:hAnsi="Noto Sans" w:cs="Noto Sans"/>
          <w:kern w:val="32"/>
          <w:sz w:val="20"/>
          <w:szCs w:val="20"/>
        </w:rPr>
        <w:tab/>
        <w:t>Número de referencia del o los inmuebles afectados.</w:t>
      </w:r>
    </w:p>
    <w:p w14:paraId="37174229"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ii.</w:t>
      </w:r>
      <w:r w:rsidRPr="00C9392C">
        <w:rPr>
          <w:rFonts w:ascii="Noto Sans" w:hAnsi="Noto Sans" w:cs="Noto Sans"/>
          <w:kern w:val="32"/>
          <w:sz w:val="20"/>
          <w:szCs w:val="20"/>
        </w:rPr>
        <w:tab/>
        <w:t>Numero de atención con el que el proveedor responsable del servicio afectado dará seguimiento hasta su solución.</w:t>
      </w:r>
    </w:p>
    <w:p w14:paraId="1251F836"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iii.</w:t>
      </w:r>
      <w:r w:rsidRPr="00C9392C">
        <w:rPr>
          <w:rFonts w:ascii="Noto Sans" w:hAnsi="Noto Sans" w:cs="Noto Sans"/>
          <w:kern w:val="32"/>
          <w:sz w:val="20"/>
          <w:szCs w:val="20"/>
        </w:rPr>
        <w:tab/>
        <w:t>Fecha y hora de inicio de la incidencia/interrupción</w:t>
      </w:r>
    </w:p>
    <w:p w14:paraId="6DABF6DF"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iv.</w:t>
      </w:r>
      <w:r w:rsidRPr="00C9392C">
        <w:rPr>
          <w:rFonts w:ascii="Noto Sans" w:hAnsi="Noto Sans" w:cs="Noto Sans"/>
          <w:kern w:val="32"/>
          <w:sz w:val="20"/>
          <w:szCs w:val="20"/>
        </w:rPr>
        <w:tab/>
        <w:t>Fecha y hora de solución de la incidencia/interrupción</w:t>
      </w:r>
    </w:p>
    <w:p w14:paraId="792ABF3F"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v.</w:t>
      </w:r>
      <w:r w:rsidRPr="00C9392C">
        <w:rPr>
          <w:rFonts w:ascii="Noto Sans" w:hAnsi="Noto Sans" w:cs="Noto Sans"/>
          <w:kern w:val="32"/>
          <w:sz w:val="20"/>
          <w:szCs w:val="20"/>
        </w:rPr>
        <w:tab/>
        <w:t>Tiempo de solución</w:t>
      </w:r>
    </w:p>
    <w:p w14:paraId="77F7C5D9"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vi.</w:t>
      </w:r>
      <w:r w:rsidRPr="00C9392C">
        <w:rPr>
          <w:rFonts w:ascii="Noto Sans" w:hAnsi="Noto Sans" w:cs="Noto Sans"/>
          <w:kern w:val="32"/>
          <w:sz w:val="20"/>
          <w:szCs w:val="20"/>
        </w:rPr>
        <w:tab/>
        <w:t>Criticidad e impacto</w:t>
      </w:r>
    </w:p>
    <w:p w14:paraId="776E20AC"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vii.</w:t>
      </w:r>
      <w:r w:rsidRPr="00C9392C">
        <w:rPr>
          <w:rFonts w:ascii="Noto Sans" w:hAnsi="Noto Sans" w:cs="Noto Sans"/>
          <w:kern w:val="32"/>
          <w:sz w:val="20"/>
          <w:szCs w:val="20"/>
        </w:rPr>
        <w:tab/>
        <w:t>Bitácora de actividades realizadas para la solución del incidente.</w:t>
      </w:r>
    </w:p>
    <w:p w14:paraId="56E856A7"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viii.</w:t>
      </w:r>
      <w:r w:rsidRPr="00C9392C">
        <w:rPr>
          <w:rFonts w:ascii="Noto Sans" w:hAnsi="Noto Sans" w:cs="Noto Sans"/>
          <w:kern w:val="32"/>
          <w:sz w:val="20"/>
          <w:szCs w:val="20"/>
        </w:rPr>
        <w:tab/>
        <w:t xml:space="preserve">Descripción de la causa. </w:t>
      </w:r>
    </w:p>
    <w:p w14:paraId="2A511B5D" w14:textId="77777777" w:rsidR="00D826E8" w:rsidRPr="00C9392C" w:rsidRDefault="00D826E8" w:rsidP="006F5B39">
      <w:pPr>
        <w:pStyle w:val="Prrafodelista"/>
        <w:jc w:val="both"/>
        <w:rPr>
          <w:rFonts w:ascii="Noto Sans" w:hAnsi="Noto Sans" w:cs="Noto Sans"/>
          <w:kern w:val="32"/>
          <w:sz w:val="20"/>
          <w:szCs w:val="20"/>
        </w:rPr>
      </w:pPr>
      <w:r w:rsidRPr="00C9392C">
        <w:rPr>
          <w:rFonts w:ascii="Noto Sans" w:hAnsi="Noto Sans" w:cs="Noto Sans"/>
          <w:kern w:val="32"/>
          <w:sz w:val="20"/>
          <w:szCs w:val="20"/>
        </w:rPr>
        <w:t>ix.</w:t>
      </w:r>
      <w:r w:rsidRPr="00C9392C">
        <w:rPr>
          <w:rFonts w:ascii="Noto Sans" w:hAnsi="Noto Sans" w:cs="Noto Sans"/>
          <w:kern w:val="32"/>
          <w:sz w:val="20"/>
          <w:szCs w:val="20"/>
        </w:rPr>
        <w:tab/>
        <w:t>Tipificación.</w:t>
      </w:r>
    </w:p>
    <w:p w14:paraId="287C1B8A" w14:textId="77777777" w:rsidR="00D826E8" w:rsidRPr="00C9392C" w:rsidRDefault="00D826E8" w:rsidP="006F5B39">
      <w:pPr>
        <w:jc w:val="both"/>
        <w:rPr>
          <w:rFonts w:ascii="Noto Sans" w:hAnsi="Noto Sans" w:cs="Noto Sans"/>
          <w:bCs/>
          <w:color w:val="000000"/>
          <w:sz w:val="20"/>
          <w:szCs w:val="20"/>
          <w:lang w:eastAsia="es-MX"/>
        </w:rPr>
      </w:pPr>
    </w:p>
    <w:p w14:paraId="3C393BA0" w14:textId="1609785E" w:rsidR="00D826E8" w:rsidRPr="00C9392C" w:rsidRDefault="00D826E8" w:rsidP="006F5B39">
      <w:pPr>
        <w:jc w:val="both"/>
        <w:rPr>
          <w:rFonts w:ascii="Noto Sans" w:hAnsi="Noto Sans" w:cs="Noto Sans"/>
          <w:bCs/>
          <w:color w:val="000000"/>
          <w:sz w:val="20"/>
          <w:szCs w:val="20"/>
          <w:lang w:eastAsia="es-MX"/>
        </w:rPr>
      </w:pPr>
      <w:r w:rsidRPr="00C9392C">
        <w:rPr>
          <w:rFonts w:ascii="Noto Sans" w:hAnsi="Noto Sans" w:cs="Noto Sans"/>
          <w:bCs/>
          <w:color w:val="000000"/>
          <w:sz w:val="20"/>
          <w:szCs w:val="20"/>
          <w:lang w:eastAsia="es-MX"/>
        </w:rPr>
        <w:t xml:space="preserve">El licitante debe integrar dentro de su propuesta la documentación que avale que cuenta con el derecho de uso del licenciamiento para la herramienta propuesta de Mesa de Ayuda o en su defecto que la Mesa de Ayuda propuesta es de su propiedad, en caso de que el LICITANTE oferte la implementación de herramientas “open Source” o “software libre”, deberá contar con acreditación de suscripciones del software que permitan al instituto acceder a esquemas de soporte </w:t>
      </w:r>
      <w:r w:rsidR="00DB786C" w:rsidRPr="00C9392C">
        <w:rPr>
          <w:rFonts w:ascii="Noto Sans" w:hAnsi="Noto Sans" w:cs="Noto Sans"/>
          <w:bCs/>
          <w:color w:val="000000"/>
          <w:sz w:val="20"/>
          <w:szCs w:val="20"/>
          <w:lang w:eastAsia="es-MX"/>
        </w:rPr>
        <w:t>operativo</w:t>
      </w:r>
      <w:r w:rsidRPr="00C9392C">
        <w:rPr>
          <w:rFonts w:ascii="Noto Sans" w:hAnsi="Noto Sans" w:cs="Noto Sans"/>
          <w:bCs/>
          <w:color w:val="000000"/>
          <w:sz w:val="20"/>
          <w:szCs w:val="20"/>
          <w:lang w:eastAsia="es-MX"/>
        </w:rPr>
        <w:t xml:space="preserve"> para </w:t>
      </w:r>
      <w:r w:rsidR="00DB786C" w:rsidRPr="00C9392C">
        <w:rPr>
          <w:rFonts w:ascii="Noto Sans" w:hAnsi="Noto Sans" w:cs="Noto Sans"/>
          <w:bCs/>
          <w:color w:val="000000"/>
          <w:sz w:val="20"/>
          <w:szCs w:val="20"/>
          <w:lang w:eastAsia="es-MX"/>
        </w:rPr>
        <w:t xml:space="preserve">permitir </w:t>
      </w:r>
      <w:r w:rsidRPr="00C9392C">
        <w:rPr>
          <w:rFonts w:ascii="Noto Sans" w:hAnsi="Noto Sans" w:cs="Noto Sans"/>
          <w:bCs/>
          <w:color w:val="000000"/>
          <w:sz w:val="20"/>
          <w:szCs w:val="20"/>
          <w:lang w:eastAsia="es-MX"/>
        </w:rPr>
        <w:t xml:space="preserve">la operación de servicio. </w:t>
      </w:r>
    </w:p>
    <w:p w14:paraId="7AB12F54" w14:textId="77777777" w:rsidR="00D826E8" w:rsidRPr="00C9392C" w:rsidRDefault="00D826E8" w:rsidP="006F5B39">
      <w:pPr>
        <w:jc w:val="both"/>
        <w:rPr>
          <w:rFonts w:ascii="Noto Sans" w:hAnsi="Noto Sans" w:cs="Noto Sans"/>
          <w:bCs/>
          <w:color w:val="000000"/>
          <w:sz w:val="20"/>
          <w:szCs w:val="20"/>
          <w:lang w:eastAsia="es-MX"/>
        </w:rPr>
      </w:pPr>
    </w:p>
    <w:p w14:paraId="7A71B148" w14:textId="4997DE23" w:rsidR="00D826E8" w:rsidRPr="00C9392C" w:rsidRDefault="00D826E8" w:rsidP="006F5B39">
      <w:pPr>
        <w:jc w:val="both"/>
        <w:rPr>
          <w:rFonts w:ascii="Noto Sans" w:hAnsi="Noto Sans" w:cs="Noto Sans"/>
          <w:bCs/>
          <w:color w:val="000000"/>
          <w:sz w:val="20"/>
          <w:szCs w:val="20"/>
          <w:lang w:eastAsia="es-MX"/>
        </w:rPr>
      </w:pPr>
      <w:r w:rsidRPr="00C9392C">
        <w:rPr>
          <w:rFonts w:ascii="Noto Sans" w:hAnsi="Noto Sans" w:cs="Noto Sans"/>
          <w:bCs/>
          <w:color w:val="000000"/>
          <w:sz w:val="20"/>
          <w:szCs w:val="20"/>
          <w:lang w:eastAsia="es-MX"/>
        </w:rPr>
        <w:t>En ambos tipos de herramientas de Mesa de Ayuda (propietarias o software libre) el LICITANTE deberá contar con los mecanismos, licenciamientos, suscripciones del producto que permitan atender las necesidades en temas de incidentes, soporte</w:t>
      </w:r>
      <w:r w:rsidR="00DB786C" w:rsidRPr="00C9392C">
        <w:rPr>
          <w:rFonts w:ascii="Noto Sans" w:hAnsi="Noto Sans" w:cs="Noto Sans"/>
          <w:bCs/>
          <w:color w:val="000000"/>
          <w:sz w:val="20"/>
          <w:szCs w:val="20"/>
          <w:lang w:eastAsia="es-MX"/>
        </w:rPr>
        <w:t xml:space="preserve"> operativo</w:t>
      </w:r>
      <w:r w:rsidRPr="00C9392C">
        <w:rPr>
          <w:rFonts w:ascii="Noto Sans" w:hAnsi="Noto Sans" w:cs="Noto Sans"/>
          <w:bCs/>
          <w:color w:val="000000"/>
          <w:sz w:val="20"/>
          <w:szCs w:val="20"/>
          <w:lang w:eastAsia="es-MX"/>
        </w:rPr>
        <w:t xml:space="preserve"> y lo necesario para la </w:t>
      </w:r>
      <w:r w:rsidR="00DB786C" w:rsidRPr="00C9392C">
        <w:rPr>
          <w:rFonts w:ascii="Noto Sans" w:hAnsi="Noto Sans" w:cs="Noto Sans"/>
          <w:bCs/>
          <w:color w:val="000000"/>
          <w:sz w:val="20"/>
          <w:szCs w:val="20"/>
          <w:lang w:eastAsia="es-MX"/>
        </w:rPr>
        <w:t xml:space="preserve">ejecución </w:t>
      </w:r>
      <w:r w:rsidRPr="00C9392C">
        <w:rPr>
          <w:rFonts w:ascii="Noto Sans" w:hAnsi="Noto Sans" w:cs="Noto Sans"/>
          <w:bCs/>
          <w:color w:val="000000"/>
          <w:sz w:val="20"/>
          <w:szCs w:val="20"/>
          <w:lang w:eastAsia="es-MX"/>
        </w:rPr>
        <w:t>de la herramienta de mesa de ayuda.</w:t>
      </w:r>
    </w:p>
    <w:p w14:paraId="1869AC90" w14:textId="77777777" w:rsidR="00D826E8" w:rsidRDefault="00D826E8" w:rsidP="006F5B39">
      <w:pPr>
        <w:widowControl w:val="0"/>
        <w:suppressAutoHyphens/>
        <w:overflowPunct w:val="0"/>
        <w:autoSpaceDE w:val="0"/>
        <w:autoSpaceDN w:val="0"/>
        <w:adjustRightInd w:val="0"/>
        <w:ind w:right="51"/>
        <w:jc w:val="both"/>
        <w:rPr>
          <w:rFonts w:ascii="Noto Sans" w:hAnsi="Noto Sans" w:cs="Noto Sans"/>
          <w:b/>
          <w:sz w:val="20"/>
          <w:szCs w:val="20"/>
        </w:rPr>
      </w:pPr>
    </w:p>
    <w:p w14:paraId="15523F1B" w14:textId="77777777" w:rsidR="008B6811" w:rsidRPr="00C9392C" w:rsidRDefault="008B6811" w:rsidP="006F5B39">
      <w:pPr>
        <w:widowControl w:val="0"/>
        <w:suppressAutoHyphens/>
        <w:overflowPunct w:val="0"/>
        <w:autoSpaceDE w:val="0"/>
        <w:autoSpaceDN w:val="0"/>
        <w:adjustRightInd w:val="0"/>
        <w:ind w:right="51"/>
        <w:jc w:val="both"/>
        <w:rPr>
          <w:rFonts w:ascii="Noto Sans" w:hAnsi="Noto Sans" w:cs="Noto Sans"/>
          <w:b/>
          <w:sz w:val="20"/>
          <w:szCs w:val="20"/>
        </w:rPr>
      </w:pPr>
    </w:p>
    <w:p w14:paraId="79FAE2BC" w14:textId="722727D0" w:rsidR="00D826E8" w:rsidRPr="00C9392C" w:rsidRDefault="00D826E8" w:rsidP="006F5B39">
      <w:pPr>
        <w:jc w:val="both"/>
        <w:rPr>
          <w:rFonts w:ascii="Noto Sans" w:hAnsi="Noto Sans" w:cs="Noto Sans"/>
          <w:b/>
          <w:bCs/>
          <w:iCs/>
          <w:sz w:val="20"/>
          <w:szCs w:val="20"/>
        </w:rPr>
      </w:pPr>
      <w:r w:rsidRPr="00C9392C">
        <w:rPr>
          <w:rFonts w:ascii="Noto Sans" w:hAnsi="Noto Sans" w:cs="Noto Sans"/>
          <w:b/>
          <w:bCs/>
          <w:iCs/>
          <w:sz w:val="20"/>
          <w:szCs w:val="20"/>
        </w:rPr>
        <w:lastRenderedPageBreak/>
        <w:t>4.8 Esquema de Alta Disponibilidad.</w:t>
      </w:r>
    </w:p>
    <w:p w14:paraId="28D9496C" w14:textId="77777777" w:rsidR="00D826E8" w:rsidRPr="00C9392C" w:rsidRDefault="00D826E8" w:rsidP="006F5B39">
      <w:pPr>
        <w:jc w:val="both"/>
        <w:rPr>
          <w:rFonts w:ascii="Noto Sans" w:hAnsi="Noto Sans" w:cs="Noto Sans"/>
          <w:iCs/>
          <w:sz w:val="20"/>
          <w:szCs w:val="20"/>
        </w:rPr>
      </w:pPr>
      <w:r w:rsidRPr="00C9392C">
        <w:rPr>
          <w:rFonts w:ascii="Noto Sans" w:hAnsi="Noto Sans" w:cs="Noto Sans"/>
          <w:sz w:val="20"/>
          <w:szCs w:val="20"/>
        </w:rPr>
        <w:t xml:space="preserve">El licitante deberá ofertar que, en </w:t>
      </w:r>
      <w:r w:rsidRPr="00C9392C">
        <w:rPr>
          <w:rFonts w:ascii="Noto Sans" w:hAnsi="Noto Sans" w:cs="Noto Sans"/>
          <w:iCs/>
          <w:sz w:val="20"/>
          <w:szCs w:val="20"/>
        </w:rPr>
        <w:t>caso de que no pueda realizar la operación de monitoreo de los servicios de red y sus componentes habilitadores en las instalaciones del Instituto, contará con un centro de operación alterno ubicado en el territorio nacional con las mismas condiciones para continuar con la operación y el monitoreo de los servicios de telecomunicaciones.</w:t>
      </w:r>
    </w:p>
    <w:p w14:paraId="32E28921" w14:textId="77777777" w:rsidR="00D826E8" w:rsidRPr="00C9392C" w:rsidRDefault="00D826E8" w:rsidP="006F5B39">
      <w:pPr>
        <w:jc w:val="both"/>
        <w:rPr>
          <w:rFonts w:ascii="Noto Sans" w:hAnsi="Noto Sans" w:cs="Noto Sans"/>
          <w:iCs/>
          <w:sz w:val="20"/>
          <w:szCs w:val="20"/>
        </w:rPr>
      </w:pPr>
    </w:p>
    <w:p w14:paraId="37B3891C" w14:textId="77777777" w:rsidR="00D826E8" w:rsidRPr="00C9392C" w:rsidRDefault="00D826E8" w:rsidP="006F5B39">
      <w:pPr>
        <w:jc w:val="both"/>
        <w:rPr>
          <w:rFonts w:ascii="Noto Sans" w:hAnsi="Noto Sans" w:cs="Noto Sans"/>
          <w:iCs/>
          <w:sz w:val="20"/>
          <w:szCs w:val="20"/>
        </w:rPr>
      </w:pPr>
      <w:r w:rsidRPr="00C9392C">
        <w:rPr>
          <w:rFonts w:ascii="Noto Sans" w:hAnsi="Noto Sans" w:cs="Noto Sans"/>
          <w:iCs/>
          <w:sz w:val="20"/>
          <w:szCs w:val="20"/>
        </w:rPr>
        <w:t>El licitante deberá acreditar que cuenta con un espacio físico, equipos de comunicación, equipos de seguridad y personal necesario para poder realizar el monitoreo desde una sede alterna, la cual deberá ser accesible físicamente para el traslado de las operaciones en caso de ser necesario. Lo anterior, presentando escritura de propiedad del inmueble o contrato de arrendamiento a su nombre, planos de distribución de los espacios físicos y fotografías en las que se identifique las características solicitadas en el presente apartado.</w:t>
      </w:r>
    </w:p>
    <w:p w14:paraId="2128807B" w14:textId="77777777" w:rsidR="00252E12" w:rsidRPr="00C9392C" w:rsidRDefault="00252E12" w:rsidP="006F5B39">
      <w:pPr>
        <w:widowControl w:val="0"/>
        <w:suppressAutoHyphens/>
        <w:overflowPunct w:val="0"/>
        <w:autoSpaceDE w:val="0"/>
        <w:autoSpaceDN w:val="0"/>
        <w:adjustRightInd w:val="0"/>
        <w:ind w:right="51"/>
        <w:jc w:val="both"/>
        <w:rPr>
          <w:rFonts w:ascii="Noto Sans" w:hAnsi="Noto Sans" w:cs="Noto Sans"/>
          <w:b/>
          <w:sz w:val="20"/>
          <w:szCs w:val="20"/>
        </w:rPr>
      </w:pPr>
    </w:p>
    <w:p w14:paraId="68C46E26" w14:textId="60350CDE" w:rsidR="00D826E8" w:rsidRPr="00C9392C" w:rsidRDefault="00D826E8" w:rsidP="006F5B39">
      <w:pPr>
        <w:jc w:val="both"/>
        <w:rPr>
          <w:rFonts w:ascii="Noto Sans" w:hAnsi="Noto Sans" w:cs="Noto Sans"/>
          <w:b/>
          <w:bCs/>
          <w:iCs/>
          <w:sz w:val="20"/>
          <w:szCs w:val="20"/>
        </w:rPr>
      </w:pPr>
      <w:r w:rsidRPr="00C9392C">
        <w:rPr>
          <w:rFonts w:ascii="Noto Sans" w:hAnsi="Noto Sans" w:cs="Noto Sans"/>
          <w:b/>
          <w:bCs/>
          <w:iCs/>
          <w:sz w:val="20"/>
          <w:szCs w:val="20"/>
        </w:rPr>
        <w:t>4.9 Entregables.</w:t>
      </w:r>
    </w:p>
    <w:p w14:paraId="7CBBC3C3"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El licitante deberá presentar en su propuesta un modelo o formato que cumpla con los entregables que se solicitan en esta sección, con el instructivo y procedimiento de llenado mismo que utilizará al arranque del proyecto y que deberá entregar en forma mensual o por solicitud del Instituto los siguientes entregables acompañados de la documentación probatoria suficiente para determinar los documentos propuestos por el licitante:</w:t>
      </w:r>
    </w:p>
    <w:p w14:paraId="4A521DE7"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p>
    <w:tbl>
      <w:tblPr>
        <w:tblW w:w="10282" w:type="dxa"/>
        <w:tblInd w:w="-714" w:type="dxa"/>
        <w:tblCellMar>
          <w:left w:w="70" w:type="dxa"/>
          <w:right w:w="70" w:type="dxa"/>
        </w:tblCellMar>
        <w:tblLook w:val="04A0" w:firstRow="1" w:lastRow="0" w:firstColumn="1" w:lastColumn="0" w:noHBand="0" w:noVBand="1"/>
      </w:tblPr>
      <w:tblGrid>
        <w:gridCol w:w="484"/>
        <w:gridCol w:w="5671"/>
        <w:gridCol w:w="1274"/>
        <w:gridCol w:w="2853"/>
      </w:tblGrid>
      <w:tr w:rsidR="00722CF4" w:rsidRPr="00C9392C" w14:paraId="737D3CE0" w14:textId="77777777" w:rsidTr="00AC1DD3">
        <w:trPr>
          <w:trHeight w:val="20"/>
          <w:tblHeader/>
        </w:trPr>
        <w:tc>
          <w:tcPr>
            <w:tcW w:w="484" w:type="dxa"/>
            <w:tcBorders>
              <w:top w:val="single" w:sz="4" w:space="0" w:color="808080"/>
              <w:left w:val="single" w:sz="4" w:space="0" w:color="808080"/>
              <w:bottom w:val="single" w:sz="4" w:space="0" w:color="808080"/>
              <w:right w:val="single" w:sz="4" w:space="0" w:color="808080"/>
            </w:tcBorders>
            <w:shd w:val="clear" w:color="000000" w:fill="D9D9D9"/>
            <w:noWrap/>
            <w:hideMark/>
          </w:tcPr>
          <w:p w14:paraId="4B520FBE" w14:textId="77777777" w:rsidR="00722CF4" w:rsidRPr="00C9392C" w:rsidRDefault="00722CF4" w:rsidP="006F5B39">
            <w:pPr>
              <w:pBdr>
                <w:top w:val="nil"/>
                <w:left w:val="nil"/>
                <w:bottom w:val="nil"/>
                <w:right w:val="nil"/>
                <w:between w:val="nil"/>
                <w:bar w:val="nil"/>
              </w:pBdr>
              <w:jc w:val="both"/>
              <w:rPr>
                <w:rFonts w:ascii="Noto Sans" w:hAnsi="Noto Sans" w:cs="Noto Sans"/>
                <w:b/>
                <w:bCs/>
                <w:sz w:val="20"/>
                <w:szCs w:val="20"/>
              </w:rPr>
            </w:pPr>
            <w:r w:rsidRPr="00C9392C">
              <w:rPr>
                <w:rFonts w:ascii="Noto Sans" w:hAnsi="Noto Sans" w:cs="Noto Sans"/>
                <w:b/>
                <w:bCs/>
                <w:sz w:val="20"/>
                <w:szCs w:val="20"/>
              </w:rPr>
              <w:t>N°</w:t>
            </w:r>
          </w:p>
        </w:tc>
        <w:tc>
          <w:tcPr>
            <w:tcW w:w="5671" w:type="dxa"/>
            <w:tcBorders>
              <w:top w:val="single" w:sz="4" w:space="0" w:color="808080"/>
              <w:left w:val="nil"/>
              <w:bottom w:val="single" w:sz="4" w:space="0" w:color="808080"/>
              <w:right w:val="single" w:sz="4" w:space="0" w:color="808080"/>
            </w:tcBorders>
            <w:shd w:val="clear" w:color="000000" w:fill="D9D9D9"/>
            <w:noWrap/>
            <w:hideMark/>
          </w:tcPr>
          <w:p w14:paraId="2632CA49" w14:textId="77777777" w:rsidR="00722CF4" w:rsidRPr="00C9392C" w:rsidRDefault="00722CF4" w:rsidP="006F5B39">
            <w:pPr>
              <w:pBdr>
                <w:top w:val="nil"/>
                <w:left w:val="nil"/>
                <w:bottom w:val="nil"/>
                <w:right w:val="nil"/>
                <w:between w:val="nil"/>
                <w:bar w:val="nil"/>
              </w:pBdr>
              <w:jc w:val="both"/>
              <w:rPr>
                <w:rFonts w:ascii="Noto Sans" w:hAnsi="Noto Sans" w:cs="Noto Sans"/>
                <w:b/>
                <w:bCs/>
                <w:sz w:val="20"/>
                <w:szCs w:val="20"/>
              </w:rPr>
            </w:pPr>
            <w:r w:rsidRPr="00C9392C">
              <w:rPr>
                <w:rFonts w:ascii="Noto Sans" w:hAnsi="Noto Sans" w:cs="Noto Sans"/>
                <w:b/>
                <w:bCs/>
                <w:sz w:val="20"/>
                <w:szCs w:val="20"/>
              </w:rPr>
              <w:t xml:space="preserve">Descripción </w:t>
            </w:r>
          </w:p>
        </w:tc>
        <w:tc>
          <w:tcPr>
            <w:tcW w:w="1274" w:type="dxa"/>
            <w:tcBorders>
              <w:top w:val="single" w:sz="4" w:space="0" w:color="808080"/>
              <w:left w:val="nil"/>
              <w:bottom w:val="single" w:sz="4" w:space="0" w:color="808080"/>
              <w:right w:val="single" w:sz="4" w:space="0" w:color="808080"/>
            </w:tcBorders>
            <w:shd w:val="clear" w:color="000000" w:fill="D9D9D9"/>
            <w:hideMark/>
          </w:tcPr>
          <w:p w14:paraId="05871955" w14:textId="77777777" w:rsidR="00722CF4" w:rsidRPr="00C9392C" w:rsidRDefault="00722CF4" w:rsidP="006F5B39">
            <w:pPr>
              <w:pBdr>
                <w:top w:val="nil"/>
                <w:left w:val="nil"/>
                <w:bottom w:val="nil"/>
                <w:right w:val="nil"/>
                <w:between w:val="nil"/>
                <w:bar w:val="nil"/>
              </w:pBdr>
              <w:jc w:val="both"/>
              <w:rPr>
                <w:rFonts w:ascii="Noto Sans" w:hAnsi="Noto Sans" w:cs="Noto Sans"/>
                <w:b/>
                <w:bCs/>
                <w:sz w:val="20"/>
                <w:szCs w:val="20"/>
              </w:rPr>
            </w:pPr>
            <w:r w:rsidRPr="00C9392C">
              <w:rPr>
                <w:rFonts w:ascii="Noto Sans" w:hAnsi="Noto Sans" w:cs="Noto Sans"/>
                <w:b/>
                <w:bCs/>
                <w:sz w:val="20"/>
                <w:szCs w:val="20"/>
              </w:rPr>
              <w:t xml:space="preserve">Frecuencia </w:t>
            </w:r>
          </w:p>
        </w:tc>
        <w:tc>
          <w:tcPr>
            <w:tcW w:w="2853" w:type="dxa"/>
            <w:tcBorders>
              <w:top w:val="single" w:sz="4" w:space="0" w:color="808080"/>
              <w:left w:val="nil"/>
              <w:bottom w:val="single" w:sz="4" w:space="0" w:color="808080"/>
              <w:right w:val="single" w:sz="4" w:space="0" w:color="808080"/>
            </w:tcBorders>
            <w:shd w:val="clear" w:color="000000" w:fill="D9D9D9"/>
            <w:hideMark/>
          </w:tcPr>
          <w:p w14:paraId="2AE377F2" w14:textId="77777777" w:rsidR="00722CF4" w:rsidRPr="00C9392C" w:rsidRDefault="00722CF4" w:rsidP="006F5B39">
            <w:pPr>
              <w:pBdr>
                <w:top w:val="nil"/>
                <w:left w:val="nil"/>
                <w:bottom w:val="nil"/>
                <w:right w:val="nil"/>
                <w:between w:val="nil"/>
                <w:bar w:val="nil"/>
              </w:pBdr>
              <w:jc w:val="both"/>
              <w:rPr>
                <w:rFonts w:ascii="Noto Sans" w:hAnsi="Noto Sans" w:cs="Noto Sans"/>
                <w:b/>
                <w:bCs/>
                <w:sz w:val="20"/>
                <w:szCs w:val="20"/>
              </w:rPr>
            </w:pPr>
            <w:r w:rsidRPr="00C9392C">
              <w:rPr>
                <w:rFonts w:ascii="Noto Sans" w:hAnsi="Noto Sans" w:cs="Noto Sans"/>
                <w:b/>
                <w:bCs/>
                <w:sz w:val="20"/>
                <w:szCs w:val="20"/>
              </w:rPr>
              <w:t>Fecha de entrega</w:t>
            </w:r>
          </w:p>
        </w:tc>
      </w:tr>
      <w:tr w:rsidR="00722CF4" w:rsidRPr="00C9392C" w14:paraId="7BC242F6"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269565E5"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w:t>
            </w:r>
          </w:p>
        </w:tc>
        <w:tc>
          <w:tcPr>
            <w:tcW w:w="5671" w:type="dxa"/>
            <w:tcBorders>
              <w:top w:val="nil"/>
              <w:left w:val="nil"/>
              <w:bottom w:val="single" w:sz="4" w:space="0" w:color="808080"/>
              <w:right w:val="single" w:sz="4" w:space="0" w:color="808080"/>
            </w:tcBorders>
          </w:tcPr>
          <w:p w14:paraId="4C72DA3B" w14:textId="26236E07" w:rsidR="00722CF4" w:rsidRPr="009A5624" w:rsidRDefault="00722CF4" w:rsidP="006F5B39">
            <w:pPr>
              <w:pBdr>
                <w:top w:val="nil"/>
                <w:left w:val="nil"/>
                <w:bottom w:val="nil"/>
                <w:right w:val="nil"/>
                <w:between w:val="nil"/>
                <w:bar w:val="nil"/>
              </w:pBdr>
              <w:jc w:val="both"/>
              <w:rPr>
                <w:rFonts w:ascii="Noto Sans" w:hAnsi="Noto Sans" w:cs="Noto Sans"/>
                <w:sz w:val="20"/>
                <w:szCs w:val="20"/>
              </w:rPr>
            </w:pPr>
            <w:r w:rsidRPr="009A5624">
              <w:rPr>
                <w:rFonts w:ascii="Noto Sans" w:hAnsi="Noto Sans" w:cs="Noto Sans"/>
                <w:sz w:val="20"/>
                <w:szCs w:val="20"/>
              </w:rPr>
              <w:t xml:space="preserve">Entrega del cronograma de actividades: El </w:t>
            </w:r>
            <w:r w:rsidR="00CF384B" w:rsidRPr="009A5624">
              <w:rPr>
                <w:rFonts w:ascii="Noto Sans" w:hAnsi="Noto Sans" w:cs="Noto Sans"/>
                <w:sz w:val="20"/>
                <w:szCs w:val="20"/>
              </w:rPr>
              <w:t>licitante</w:t>
            </w:r>
            <w:r w:rsidRPr="009A5624">
              <w:rPr>
                <w:rFonts w:ascii="Noto Sans" w:hAnsi="Noto Sans" w:cs="Noto Sans"/>
                <w:sz w:val="20"/>
                <w:szCs w:val="20"/>
              </w:rPr>
              <w:t xml:space="preserve"> deberá presentar un cronograma de actividades para realizar la prestación del servicio, en el que se establezcan los plazos </w:t>
            </w:r>
            <w:r w:rsidR="00006244" w:rsidRPr="009A5624">
              <w:rPr>
                <w:rFonts w:ascii="Noto Sans" w:hAnsi="Noto Sans" w:cs="Noto Sans"/>
                <w:sz w:val="20"/>
                <w:szCs w:val="20"/>
              </w:rPr>
              <w:t>considerando la información operativa proporcionada por el Instituto para la planeación de la prestación del servicio</w:t>
            </w:r>
            <w:r w:rsidRPr="009A5624">
              <w:rPr>
                <w:rFonts w:ascii="Noto Sans" w:hAnsi="Noto Sans" w:cs="Noto Sans"/>
                <w:sz w:val="20"/>
                <w:szCs w:val="20"/>
              </w:rPr>
              <w:t>, el cual deberá cumplir con los requisitos establecidos en el numeral 7. Cronograma de Actividades del Anexo Técnico.</w:t>
            </w:r>
          </w:p>
        </w:tc>
        <w:tc>
          <w:tcPr>
            <w:tcW w:w="1274" w:type="dxa"/>
            <w:tcBorders>
              <w:top w:val="nil"/>
              <w:left w:val="nil"/>
              <w:bottom w:val="single" w:sz="4" w:space="0" w:color="808080"/>
              <w:right w:val="single" w:sz="4" w:space="0" w:color="808080"/>
            </w:tcBorders>
          </w:tcPr>
          <w:p w14:paraId="6D2AF3AE" w14:textId="77777777"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Única</w:t>
            </w:r>
          </w:p>
        </w:tc>
        <w:tc>
          <w:tcPr>
            <w:tcW w:w="2853" w:type="dxa"/>
            <w:tcBorders>
              <w:top w:val="nil"/>
              <w:left w:val="nil"/>
              <w:bottom w:val="single" w:sz="4" w:space="0" w:color="808080"/>
              <w:right w:val="single" w:sz="4" w:space="0" w:color="808080"/>
            </w:tcBorders>
          </w:tcPr>
          <w:p w14:paraId="23D349C8"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10 (diez) días hábiles posteriores a la notificación del fallo.</w:t>
            </w:r>
          </w:p>
        </w:tc>
      </w:tr>
      <w:tr w:rsidR="00722CF4" w:rsidRPr="00C9392C" w14:paraId="62669D36" w14:textId="77777777" w:rsidTr="00AC1DD3">
        <w:trPr>
          <w:trHeight w:val="20"/>
        </w:trPr>
        <w:tc>
          <w:tcPr>
            <w:tcW w:w="484" w:type="dxa"/>
            <w:tcBorders>
              <w:top w:val="nil"/>
              <w:left w:val="single" w:sz="4" w:space="0" w:color="808080"/>
              <w:bottom w:val="single" w:sz="4" w:space="0" w:color="808080"/>
              <w:right w:val="single" w:sz="4" w:space="0" w:color="808080"/>
            </w:tcBorders>
            <w:noWrap/>
          </w:tcPr>
          <w:p w14:paraId="668FD83E"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2</w:t>
            </w:r>
          </w:p>
        </w:tc>
        <w:tc>
          <w:tcPr>
            <w:tcW w:w="5671" w:type="dxa"/>
            <w:tcBorders>
              <w:top w:val="nil"/>
              <w:left w:val="nil"/>
              <w:bottom w:val="single" w:sz="4" w:space="0" w:color="808080"/>
              <w:right w:val="single" w:sz="4" w:space="0" w:color="808080"/>
            </w:tcBorders>
          </w:tcPr>
          <w:p w14:paraId="3767AC8C" w14:textId="22C11F1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Presentación del personal: el </w:t>
            </w:r>
            <w:r w:rsidR="009E448F" w:rsidRPr="00C9392C">
              <w:rPr>
                <w:rFonts w:ascii="Noto Sans" w:hAnsi="Noto Sans" w:cs="Noto Sans"/>
                <w:sz w:val="20"/>
                <w:szCs w:val="20"/>
              </w:rPr>
              <w:t>licitante</w:t>
            </w:r>
            <w:r w:rsidRPr="00C9392C">
              <w:rPr>
                <w:rFonts w:ascii="Noto Sans" w:hAnsi="Noto Sans" w:cs="Noto Sans"/>
                <w:sz w:val="20"/>
                <w:szCs w:val="20"/>
              </w:rPr>
              <w:t xml:space="preserve"> deberá presentar al Administrador del contrato el personal que será responsable del proyecto.</w:t>
            </w:r>
          </w:p>
        </w:tc>
        <w:tc>
          <w:tcPr>
            <w:tcW w:w="1274" w:type="dxa"/>
            <w:tcBorders>
              <w:top w:val="nil"/>
              <w:left w:val="nil"/>
              <w:bottom w:val="single" w:sz="4" w:space="0" w:color="808080"/>
              <w:right w:val="single" w:sz="4" w:space="0" w:color="808080"/>
            </w:tcBorders>
          </w:tcPr>
          <w:p w14:paraId="1F535186" w14:textId="77777777"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Única</w:t>
            </w:r>
          </w:p>
        </w:tc>
        <w:tc>
          <w:tcPr>
            <w:tcW w:w="2853" w:type="dxa"/>
            <w:tcBorders>
              <w:top w:val="nil"/>
              <w:left w:val="nil"/>
              <w:bottom w:val="single" w:sz="4" w:space="0" w:color="808080"/>
              <w:right w:val="single" w:sz="4" w:space="0" w:color="808080"/>
            </w:tcBorders>
            <w:vAlign w:val="center"/>
          </w:tcPr>
          <w:p w14:paraId="5A6B5346" w14:textId="796436AE"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A más tardar </w:t>
            </w:r>
            <w:r w:rsidR="006B64BD" w:rsidRPr="00C9392C">
              <w:rPr>
                <w:rFonts w:ascii="Noto Sans" w:hAnsi="Noto Sans" w:cs="Noto Sans"/>
                <w:sz w:val="20"/>
                <w:szCs w:val="20"/>
              </w:rPr>
              <w:t>2</w:t>
            </w:r>
            <w:r w:rsidRPr="00C9392C">
              <w:rPr>
                <w:rFonts w:ascii="Noto Sans" w:hAnsi="Noto Sans" w:cs="Noto Sans"/>
                <w:sz w:val="20"/>
                <w:szCs w:val="20"/>
              </w:rPr>
              <w:t xml:space="preserve"> (</w:t>
            </w:r>
            <w:r w:rsidR="006B64BD" w:rsidRPr="00C9392C">
              <w:rPr>
                <w:rFonts w:ascii="Noto Sans" w:hAnsi="Noto Sans" w:cs="Noto Sans"/>
                <w:sz w:val="20"/>
                <w:szCs w:val="20"/>
              </w:rPr>
              <w:t>dos</w:t>
            </w:r>
            <w:r w:rsidRPr="00C9392C">
              <w:rPr>
                <w:rFonts w:ascii="Noto Sans" w:hAnsi="Noto Sans" w:cs="Noto Sans"/>
                <w:sz w:val="20"/>
                <w:szCs w:val="20"/>
              </w:rPr>
              <w:t>) días hábiles p</w:t>
            </w:r>
            <w:r w:rsidR="00AC1DD3" w:rsidRPr="00C9392C">
              <w:rPr>
                <w:rFonts w:ascii="Noto Sans" w:hAnsi="Noto Sans" w:cs="Noto Sans"/>
                <w:sz w:val="20"/>
                <w:szCs w:val="20"/>
              </w:rPr>
              <w:t>osteriores a la notificación del fallo</w:t>
            </w:r>
            <w:r w:rsidRPr="00C9392C">
              <w:rPr>
                <w:rFonts w:ascii="Noto Sans" w:hAnsi="Noto Sans" w:cs="Noto Sans"/>
                <w:sz w:val="20"/>
                <w:szCs w:val="20"/>
              </w:rPr>
              <w:t>. </w:t>
            </w:r>
          </w:p>
        </w:tc>
      </w:tr>
      <w:tr w:rsidR="00722CF4" w:rsidRPr="00C9392C" w14:paraId="5FD9773E" w14:textId="77777777" w:rsidTr="00AC1DD3">
        <w:trPr>
          <w:trHeight w:val="20"/>
        </w:trPr>
        <w:tc>
          <w:tcPr>
            <w:tcW w:w="484" w:type="dxa"/>
            <w:tcBorders>
              <w:top w:val="nil"/>
              <w:left w:val="single" w:sz="4" w:space="0" w:color="808080"/>
              <w:bottom w:val="single" w:sz="4" w:space="0" w:color="808080"/>
              <w:right w:val="single" w:sz="4" w:space="0" w:color="808080"/>
            </w:tcBorders>
            <w:noWrap/>
          </w:tcPr>
          <w:p w14:paraId="15AA1954"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3</w:t>
            </w:r>
          </w:p>
        </w:tc>
        <w:tc>
          <w:tcPr>
            <w:tcW w:w="5671" w:type="dxa"/>
            <w:tcBorders>
              <w:top w:val="nil"/>
              <w:left w:val="nil"/>
              <w:bottom w:val="single" w:sz="4" w:space="0" w:color="808080"/>
              <w:right w:val="single" w:sz="4" w:space="0" w:color="808080"/>
            </w:tcBorders>
          </w:tcPr>
          <w:p w14:paraId="399A76E5"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Integración de la Mesa de Ayuda, misma que deberá estar integrada con la Mesa de Ayuda con la que cuenta el instituto.</w:t>
            </w:r>
          </w:p>
        </w:tc>
        <w:tc>
          <w:tcPr>
            <w:tcW w:w="1274" w:type="dxa"/>
            <w:tcBorders>
              <w:top w:val="nil"/>
              <w:left w:val="nil"/>
              <w:bottom w:val="single" w:sz="4" w:space="0" w:color="808080"/>
              <w:right w:val="single" w:sz="4" w:space="0" w:color="808080"/>
            </w:tcBorders>
          </w:tcPr>
          <w:p w14:paraId="75CFFEB0" w14:textId="77777777"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Única</w:t>
            </w:r>
          </w:p>
        </w:tc>
        <w:tc>
          <w:tcPr>
            <w:tcW w:w="2853" w:type="dxa"/>
            <w:tcBorders>
              <w:top w:val="nil"/>
              <w:left w:val="nil"/>
              <w:bottom w:val="single" w:sz="4" w:space="0" w:color="808080"/>
              <w:right w:val="single" w:sz="4" w:space="0" w:color="808080"/>
            </w:tcBorders>
            <w:vAlign w:val="center"/>
          </w:tcPr>
          <w:p w14:paraId="476A9B6D" w14:textId="6CF71ACC"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Dentro de los primeros </w:t>
            </w:r>
            <w:r w:rsidR="00252E12" w:rsidRPr="00C9392C">
              <w:rPr>
                <w:rFonts w:ascii="Noto Sans" w:hAnsi="Noto Sans" w:cs="Noto Sans"/>
                <w:sz w:val="20"/>
                <w:szCs w:val="20"/>
              </w:rPr>
              <w:t>2</w:t>
            </w:r>
            <w:r w:rsidRPr="00C9392C">
              <w:rPr>
                <w:rFonts w:ascii="Noto Sans" w:hAnsi="Noto Sans" w:cs="Noto Sans"/>
                <w:sz w:val="20"/>
                <w:szCs w:val="20"/>
              </w:rPr>
              <w:t>0 (</w:t>
            </w:r>
            <w:r w:rsidR="001C5291" w:rsidRPr="00C9392C">
              <w:rPr>
                <w:rFonts w:ascii="Noto Sans" w:hAnsi="Noto Sans" w:cs="Noto Sans"/>
                <w:sz w:val="20"/>
                <w:szCs w:val="20"/>
              </w:rPr>
              <w:t>veinte</w:t>
            </w:r>
            <w:r w:rsidRPr="00C9392C">
              <w:rPr>
                <w:rFonts w:ascii="Noto Sans" w:hAnsi="Noto Sans" w:cs="Noto Sans"/>
                <w:sz w:val="20"/>
                <w:szCs w:val="20"/>
              </w:rPr>
              <w:t>) días hábiles posteriores a</w:t>
            </w:r>
            <w:r w:rsidR="001C5291" w:rsidRPr="00C9392C">
              <w:rPr>
                <w:rFonts w:ascii="Noto Sans" w:hAnsi="Noto Sans" w:cs="Noto Sans"/>
                <w:sz w:val="20"/>
                <w:szCs w:val="20"/>
              </w:rPr>
              <w:t xml:space="preserve"> la notificación del fallo.</w:t>
            </w:r>
          </w:p>
        </w:tc>
      </w:tr>
      <w:tr w:rsidR="00722CF4" w:rsidRPr="00C9392C" w14:paraId="0C572BAD" w14:textId="77777777" w:rsidTr="00AC1DD3">
        <w:trPr>
          <w:trHeight w:val="20"/>
        </w:trPr>
        <w:tc>
          <w:tcPr>
            <w:tcW w:w="484" w:type="dxa"/>
            <w:tcBorders>
              <w:top w:val="nil"/>
              <w:left w:val="single" w:sz="4" w:space="0" w:color="808080"/>
              <w:bottom w:val="single" w:sz="4" w:space="0" w:color="808080"/>
              <w:right w:val="single" w:sz="4" w:space="0" w:color="808080"/>
            </w:tcBorders>
            <w:noWrap/>
          </w:tcPr>
          <w:p w14:paraId="34C06CC7"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4</w:t>
            </w:r>
          </w:p>
        </w:tc>
        <w:tc>
          <w:tcPr>
            <w:tcW w:w="5671" w:type="dxa"/>
            <w:tcBorders>
              <w:top w:val="nil"/>
              <w:left w:val="nil"/>
              <w:bottom w:val="single" w:sz="4" w:space="0" w:color="808080"/>
              <w:right w:val="single" w:sz="4" w:space="0" w:color="808080"/>
            </w:tcBorders>
          </w:tcPr>
          <w:p w14:paraId="5519CD4F"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 de desviaciones mensuales en las tendencias de los indicadores de los servicios contratados.</w:t>
            </w:r>
          </w:p>
        </w:tc>
        <w:tc>
          <w:tcPr>
            <w:tcW w:w="1274" w:type="dxa"/>
            <w:tcBorders>
              <w:top w:val="nil"/>
              <w:left w:val="nil"/>
              <w:bottom w:val="single" w:sz="4" w:space="0" w:color="808080"/>
              <w:right w:val="single" w:sz="4" w:space="0" w:color="808080"/>
            </w:tcBorders>
          </w:tcPr>
          <w:p w14:paraId="59E62052" w14:textId="77777777"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 o a petición del Instituto</w:t>
            </w:r>
          </w:p>
        </w:tc>
        <w:tc>
          <w:tcPr>
            <w:tcW w:w="2853" w:type="dxa"/>
            <w:tcBorders>
              <w:top w:val="nil"/>
              <w:left w:val="nil"/>
              <w:bottom w:val="single" w:sz="4" w:space="0" w:color="808080"/>
              <w:right w:val="single" w:sz="4" w:space="0" w:color="808080"/>
            </w:tcBorders>
          </w:tcPr>
          <w:p w14:paraId="6C72D4B6"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la petición del Instituto </w:t>
            </w:r>
          </w:p>
        </w:tc>
      </w:tr>
      <w:tr w:rsidR="00722CF4" w:rsidRPr="00C9392C" w14:paraId="1C5CC4ED"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07335282"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5</w:t>
            </w:r>
          </w:p>
        </w:tc>
        <w:tc>
          <w:tcPr>
            <w:tcW w:w="5671" w:type="dxa"/>
            <w:tcBorders>
              <w:top w:val="nil"/>
              <w:left w:val="nil"/>
              <w:bottom w:val="single" w:sz="4" w:space="0" w:color="808080"/>
              <w:right w:val="single" w:sz="4" w:space="0" w:color="808080"/>
            </w:tcBorders>
            <w:hideMark/>
          </w:tcPr>
          <w:p w14:paraId="56F103B7"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Reportes de análisis de problemas y de búsqueda de causas raíz en el funcionamiento de los servicios.</w:t>
            </w:r>
          </w:p>
        </w:tc>
        <w:tc>
          <w:tcPr>
            <w:tcW w:w="1274" w:type="dxa"/>
            <w:tcBorders>
              <w:top w:val="nil"/>
              <w:left w:val="nil"/>
              <w:bottom w:val="single" w:sz="4" w:space="0" w:color="808080"/>
              <w:right w:val="single" w:sz="4" w:space="0" w:color="808080"/>
            </w:tcBorders>
            <w:hideMark/>
          </w:tcPr>
          <w:p w14:paraId="7728700C" w14:textId="37ABB622"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 o a petición del Instituto</w:t>
            </w:r>
          </w:p>
        </w:tc>
        <w:tc>
          <w:tcPr>
            <w:tcW w:w="2853" w:type="dxa"/>
            <w:tcBorders>
              <w:top w:val="nil"/>
              <w:left w:val="nil"/>
              <w:bottom w:val="single" w:sz="4" w:space="0" w:color="808080"/>
              <w:right w:val="single" w:sz="4" w:space="0" w:color="808080"/>
            </w:tcBorders>
            <w:hideMark/>
          </w:tcPr>
          <w:p w14:paraId="655F8421"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la petición del Instituto. </w:t>
            </w:r>
          </w:p>
        </w:tc>
      </w:tr>
      <w:tr w:rsidR="00722CF4" w:rsidRPr="00C9392C" w14:paraId="2D5B01E9"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2DFB70E5"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lastRenderedPageBreak/>
              <w:t>6</w:t>
            </w:r>
          </w:p>
        </w:tc>
        <w:tc>
          <w:tcPr>
            <w:tcW w:w="5671" w:type="dxa"/>
            <w:tcBorders>
              <w:top w:val="nil"/>
              <w:left w:val="nil"/>
              <w:bottom w:val="single" w:sz="4" w:space="0" w:color="808080"/>
              <w:right w:val="single" w:sz="4" w:space="0" w:color="808080"/>
            </w:tcBorders>
            <w:hideMark/>
          </w:tcPr>
          <w:p w14:paraId="2226CEE5"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 del cálculo de las deductivas por incumplimiento del grado de servicio de cada proveedor de servicios según las fórmulas aplicables conforme a contrato y acuerdo operacional.</w:t>
            </w:r>
          </w:p>
        </w:tc>
        <w:tc>
          <w:tcPr>
            <w:tcW w:w="1274" w:type="dxa"/>
            <w:tcBorders>
              <w:top w:val="nil"/>
              <w:left w:val="nil"/>
              <w:bottom w:val="single" w:sz="4" w:space="0" w:color="808080"/>
              <w:right w:val="single" w:sz="4" w:space="0" w:color="808080"/>
            </w:tcBorders>
            <w:hideMark/>
          </w:tcPr>
          <w:p w14:paraId="45DBE887" w14:textId="5177004E"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20746BDF"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6447D935"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17650E74"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7</w:t>
            </w:r>
          </w:p>
        </w:tc>
        <w:tc>
          <w:tcPr>
            <w:tcW w:w="5671" w:type="dxa"/>
            <w:tcBorders>
              <w:top w:val="nil"/>
              <w:left w:val="nil"/>
              <w:bottom w:val="single" w:sz="4" w:space="0" w:color="808080"/>
              <w:right w:val="single" w:sz="4" w:space="0" w:color="808080"/>
            </w:tcBorders>
            <w:hideMark/>
          </w:tcPr>
          <w:p w14:paraId="1AE84492"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 del cálculo de penalizaciones por desviaciones de los planes de trabajo.</w:t>
            </w:r>
          </w:p>
        </w:tc>
        <w:tc>
          <w:tcPr>
            <w:tcW w:w="1274" w:type="dxa"/>
            <w:tcBorders>
              <w:top w:val="nil"/>
              <w:left w:val="nil"/>
              <w:bottom w:val="single" w:sz="4" w:space="0" w:color="808080"/>
              <w:right w:val="single" w:sz="4" w:space="0" w:color="808080"/>
            </w:tcBorders>
            <w:hideMark/>
          </w:tcPr>
          <w:p w14:paraId="5B9B5301" w14:textId="5D5394E3"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70CC2F84"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424144D6"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3364A2A4"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8</w:t>
            </w:r>
          </w:p>
        </w:tc>
        <w:tc>
          <w:tcPr>
            <w:tcW w:w="5671" w:type="dxa"/>
            <w:tcBorders>
              <w:top w:val="nil"/>
              <w:left w:val="nil"/>
              <w:bottom w:val="single" w:sz="4" w:space="0" w:color="808080"/>
              <w:right w:val="single" w:sz="4" w:space="0" w:color="808080"/>
            </w:tcBorders>
            <w:hideMark/>
          </w:tcPr>
          <w:p w14:paraId="36C045FF"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Estadísticas del cumplimiento de los niveles de servicio.</w:t>
            </w:r>
          </w:p>
        </w:tc>
        <w:tc>
          <w:tcPr>
            <w:tcW w:w="1274" w:type="dxa"/>
            <w:tcBorders>
              <w:top w:val="nil"/>
              <w:left w:val="nil"/>
              <w:bottom w:val="single" w:sz="4" w:space="0" w:color="808080"/>
              <w:right w:val="single" w:sz="4" w:space="0" w:color="808080"/>
            </w:tcBorders>
            <w:hideMark/>
          </w:tcPr>
          <w:p w14:paraId="094A0801" w14:textId="6A83BF86"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7821C2F6"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1A28BFEE"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5CFAAE1E"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9</w:t>
            </w:r>
          </w:p>
        </w:tc>
        <w:tc>
          <w:tcPr>
            <w:tcW w:w="5671" w:type="dxa"/>
            <w:tcBorders>
              <w:top w:val="nil"/>
              <w:left w:val="nil"/>
              <w:bottom w:val="single" w:sz="4" w:space="0" w:color="808080"/>
              <w:right w:val="single" w:sz="4" w:space="0" w:color="808080"/>
            </w:tcBorders>
            <w:hideMark/>
          </w:tcPr>
          <w:p w14:paraId="17F68FB7"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Estadísticas de funcionamiento de los servicios por proveedor.</w:t>
            </w:r>
          </w:p>
        </w:tc>
        <w:tc>
          <w:tcPr>
            <w:tcW w:w="1274" w:type="dxa"/>
            <w:tcBorders>
              <w:top w:val="nil"/>
              <w:left w:val="nil"/>
              <w:bottom w:val="single" w:sz="4" w:space="0" w:color="808080"/>
              <w:right w:val="single" w:sz="4" w:space="0" w:color="808080"/>
            </w:tcBorders>
            <w:hideMark/>
          </w:tcPr>
          <w:p w14:paraId="68F418A6" w14:textId="5B576992"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776288D8"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4E978407"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2857D1DF"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10</w:t>
            </w:r>
          </w:p>
        </w:tc>
        <w:tc>
          <w:tcPr>
            <w:tcW w:w="5671" w:type="dxa"/>
            <w:tcBorders>
              <w:top w:val="nil"/>
              <w:left w:val="nil"/>
              <w:bottom w:val="single" w:sz="4" w:space="0" w:color="808080"/>
              <w:right w:val="single" w:sz="4" w:space="0" w:color="808080"/>
            </w:tcBorders>
            <w:hideMark/>
          </w:tcPr>
          <w:p w14:paraId="4C1B2BA2"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Estadísticas del nivel de soporte de los proveedores de servicios.</w:t>
            </w:r>
          </w:p>
        </w:tc>
        <w:tc>
          <w:tcPr>
            <w:tcW w:w="1274" w:type="dxa"/>
            <w:tcBorders>
              <w:top w:val="nil"/>
              <w:left w:val="nil"/>
              <w:bottom w:val="single" w:sz="4" w:space="0" w:color="808080"/>
              <w:right w:val="single" w:sz="4" w:space="0" w:color="808080"/>
            </w:tcBorders>
            <w:hideMark/>
          </w:tcPr>
          <w:p w14:paraId="4965B49A" w14:textId="4379E37A"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5DCE4E1D"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11E08D4F"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25B0E40D"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11</w:t>
            </w:r>
          </w:p>
        </w:tc>
        <w:tc>
          <w:tcPr>
            <w:tcW w:w="5671" w:type="dxa"/>
            <w:tcBorders>
              <w:top w:val="nil"/>
              <w:left w:val="nil"/>
              <w:bottom w:val="single" w:sz="4" w:space="0" w:color="808080"/>
              <w:right w:val="single" w:sz="4" w:space="0" w:color="808080"/>
            </w:tcBorders>
            <w:hideMark/>
          </w:tcPr>
          <w:p w14:paraId="0E298298"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Reportes del estado de cada una de los componentes habilitadores o sus conjuntos en materia de fallas, disponibilidad y tiempo de respuesta.</w:t>
            </w:r>
          </w:p>
        </w:tc>
        <w:tc>
          <w:tcPr>
            <w:tcW w:w="1274" w:type="dxa"/>
            <w:tcBorders>
              <w:top w:val="nil"/>
              <w:left w:val="nil"/>
              <w:bottom w:val="single" w:sz="4" w:space="0" w:color="808080"/>
              <w:right w:val="single" w:sz="4" w:space="0" w:color="808080"/>
            </w:tcBorders>
            <w:hideMark/>
          </w:tcPr>
          <w:p w14:paraId="6983B9B6" w14:textId="36188634"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 o a petición del Instituto</w:t>
            </w:r>
          </w:p>
        </w:tc>
        <w:tc>
          <w:tcPr>
            <w:tcW w:w="2853" w:type="dxa"/>
            <w:tcBorders>
              <w:top w:val="nil"/>
              <w:left w:val="nil"/>
              <w:bottom w:val="single" w:sz="4" w:space="0" w:color="808080"/>
              <w:right w:val="single" w:sz="4" w:space="0" w:color="808080"/>
            </w:tcBorders>
            <w:hideMark/>
          </w:tcPr>
          <w:p w14:paraId="7D7879AB"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petición del Instituto </w:t>
            </w:r>
          </w:p>
        </w:tc>
      </w:tr>
      <w:tr w:rsidR="00722CF4" w:rsidRPr="00C9392C" w14:paraId="032803A4"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6E99D0A9"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12</w:t>
            </w:r>
          </w:p>
        </w:tc>
        <w:tc>
          <w:tcPr>
            <w:tcW w:w="5671" w:type="dxa"/>
            <w:tcBorders>
              <w:top w:val="nil"/>
              <w:left w:val="nil"/>
              <w:bottom w:val="single" w:sz="4" w:space="0" w:color="808080"/>
              <w:right w:val="single" w:sz="4" w:space="0" w:color="808080"/>
            </w:tcBorders>
            <w:hideMark/>
          </w:tcPr>
          <w:p w14:paraId="1DE6CFBE"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 del modelado de flujo de tráfico en donde se describan los servicios más utilizados en el Instituto, así como la optimización de las capacidades de interconexión de los servicios.</w:t>
            </w:r>
          </w:p>
        </w:tc>
        <w:tc>
          <w:tcPr>
            <w:tcW w:w="1274" w:type="dxa"/>
            <w:tcBorders>
              <w:top w:val="nil"/>
              <w:left w:val="nil"/>
              <w:bottom w:val="single" w:sz="4" w:space="0" w:color="808080"/>
              <w:right w:val="single" w:sz="4" w:space="0" w:color="808080"/>
            </w:tcBorders>
            <w:hideMark/>
          </w:tcPr>
          <w:p w14:paraId="3ABC78AD" w14:textId="65E14C49"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6B6E57B7"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56814CF2"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31205D4E"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13</w:t>
            </w:r>
          </w:p>
        </w:tc>
        <w:tc>
          <w:tcPr>
            <w:tcW w:w="5671" w:type="dxa"/>
            <w:tcBorders>
              <w:top w:val="nil"/>
              <w:left w:val="nil"/>
              <w:bottom w:val="single" w:sz="4" w:space="0" w:color="808080"/>
              <w:right w:val="single" w:sz="4" w:space="0" w:color="808080"/>
            </w:tcBorders>
            <w:hideMark/>
          </w:tcPr>
          <w:p w14:paraId="41A8520E"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 del cumplimiento de la gestión documental con la periodicidad solicitada en el servicio, que permitan brindar una respuesta ágil y oportuna a cualquier ente auditor que requiera información del cumplimiento de los servicios motivo del presente documento.</w:t>
            </w:r>
          </w:p>
        </w:tc>
        <w:tc>
          <w:tcPr>
            <w:tcW w:w="1274" w:type="dxa"/>
            <w:tcBorders>
              <w:top w:val="nil"/>
              <w:left w:val="nil"/>
              <w:bottom w:val="single" w:sz="4" w:space="0" w:color="808080"/>
              <w:right w:val="single" w:sz="4" w:space="0" w:color="808080"/>
            </w:tcBorders>
            <w:hideMark/>
          </w:tcPr>
          <w:p w14:paraId="7160AFF6" w14:textId="0F386CBB"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254B5825"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7B7B370E"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3971C106"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14</w:t>
            </w:r>
          </w:p>
        </w:tc>
        <w:tc>
          <w:tcPr>
            <w:tcW w:w="5671" w:type="dxa"/>
            <w:tcBorders>
              <w:top w:val="nil"/>
              <w:left w:val="nil"/>
              <w:bottom w:val="single" w:sz="4" w:space="0" w:color="808080"/>
              <w:right w:val="single" w:sz="4" w:space="0" w:color="808080"/>
            </w:tcBorders>
            <w:hideMark/>
          </w:tcPr>
          <w:p w14:paraId="5C06C63D"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 del cumplimiento de la gestión documental que permitan atender de manera completa las labores de fiscalización que en su caso se requieran de los documentos probatorios de la prestación de servicios de los diferentes proveedores en materia de telecomunicaciones del Instituto en los cuales participará como coadyuvante en la verificación de los servicios y niveles de servicios descritos en sus correspondientes procedimientos de contratación, esto es, en todos los contratos del IMSS con los diferentes prestadores de servicios de telecomunicaciones.</w:t>
            </w:r>
          </w:p>
        </w:tc>
        <w:tc>
          <w:tcPr>
            <w:tcW w:w="1274" w:type="dxa"/>
            <w:tcBorders>
              <w:top w:val="nil"/>
              <w:left w:val="nil"/>
              <w:bottom w:val="single" w:sz="4" w:space="0" w:color="808080"/>
              <w:right w:val="single" w:sz="4" w:space="0" w:color="808080"/>
            </w:tcBorders>
            <w:hideMark/>
          </w:tcPr>
          <w:p w14:paraId="0AF001CF" w14:textId="02AFFE1B"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hideMark/>
          </w:tcPr>
          <w:p w14:paraId="3482080A"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1F906A3C"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40FC029B"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15</w:t>
            </w:r>
          </w:p>
        </w:tc>
        <w:tc>
          <w:tcPr>
            <w:tcW w:w="5671" w:type="dxa"/>
            <w:tcBorders>
              <w:top w:val="nil"/>
              <w:left w:val="nil"/>
              <w:bottom w:val="single" w:sz="4" w:space="0" w:color="808080"/>
              <w:right w:val="single" w:sz="4" w:space="0" w:color="808080"/>
            </w:tcBorders>
            <w:hideMark/>
          </w:tcPr>
          <w:p w14:paraId="1EFCCB27"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Reportes de análisis de flujo, hallazgos, riesgos y recomendaciones de corrección.</w:t>
            </w:r>
          </w:p>
        </w:tc>
        <w:tc>
          <w:tcPr>
            <w:tcW w:w="1274" w:type="dxa"/>
            <w:tcBorders>
              <w:top w:val="nil"/>
              <w:left w:val="nil"/>
              <w:bottom w:val="single" w:sz="4" w:space="0" w:color="808080"/>
              <w:right w:val="single" w:sz="4" w:space="0" w:color="808080"/>
            </w:tcBorders>
            <w:hideMark/>
          </w:tcPr>
          <w:p w14:paraId="630A5EA6" w14:textId="34B3FFD1"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 xml:space="preserve">Mensual o a petición </w:t>
            </w:r>
            <w:r w:rsidRPr="00C9392C">
              <w:rPr>
                <w:rFonts w:ascii="Noto Sans" w:hAnsi="Noto Sans" w:cs="Noto Sans"/>
                <w:sz w:val="20"/>
                <w:szCs w:val="20"/>
              </w:rPr>
              <w:lastRenderedPageBreak/>
              <w:t>del Instituto</w:t>
            </w:r>
          </w:p>
        </w:tc>
        <w:tc>
          <w:tcPr>
            <w:tcW w:w="2853" w:type="dxa"/>
            <w:tcBorders>
              <w:top w:val="nil"/>
              <w:left w:val="nil"/>
              <w:bottom w:val="single" w:sz="4" w:space="0" w:color="808080"/>
              <w:right w:val="single" w:sz="4" w:space="0" w:color="808080"/>
            </w:tcBorders>
            <w:hideMark/>
          </w:tcPr>
          <w:p w14:paraId="1FDDEB16"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lastRenderedPageBreak/>
              <w:t xml:space="preserve">Dentro de los primeros 5 días hábiles posteriores a mes </w:t>
            </w:r>
            <w:r w:rsidRPr="00C9392C">
              <w:rPr>
                <w:rFonts w:ascii="Noto Sans" w:hAnsi="Noto Sans" w:cs="Noto Sans"/>
                <w:sz w:val="20"/>
                <w:szCs w:val="20"/>
              </w:rPr>
              <w:lastRenderedPageBreak/>
              <w:t xml:space="preserve">vencido o a petición del Instituto </w:t>
            </w:r>
          </w:p>
        </w:tc>
      </w:tr>
      <w:tr w:rsidR="00AC1DD3" w:rsidRPr="00C9392C" w14:paraId="7FFB8DB0" w14:textId="77777777" w:rsidTr="00AC1DD3">
        <w:trPr>
          <w:trHeight w:val="20"/>
        </w:trPr>
        <w:tc>
          <w:tcPr>
            <w:tcW w:w="484" w:type="dxa"/>
            <w:tcBorders>
              <w:top w:val="nil"/>
              <w:left w:val="single" w:sz="4" w:space="0" w:color="808080"/>
              <w:bottom w:val="single" w:sz="4" w:space="0" w:color="808080"/>
              <w:right w:val="single" w:sz="4" w:space="0" w:color="808080"/>
            </w:tcBorders>
            <w:noWrap/>
          </w:tcPr>
          <w:p w14:paraId="04FBA1B2" w14:textId="4DA731E4" w:rsidR="00AC1DD3" w:rsidRPr="00C9392C" w:rsidRDefault="00AC1DD3" w:rsidP="006F5B39">
            <w:pPr>
              <w:pBdr>
                <w:top w:val="nil"/>
                <w:left w:val="nil"/>
                <w:bottom w:val="nil"/>
                <w:right w:val="nil"/>
                <w:between w:val="nil"/>
                <w:bar w:val="nil"/>
              </w:pBdr>
              <w:rPr>
                <w:rFonts w:ascii="Noto Sans" w:hAnsi="Noto Sans" w:cs="Noto Sans"/>
                <w:sz w:val="20"/>
                <w:szCs w:val="20"/>
              </w:rPr>
            </w:pPr>
            <w:r w:rsidRPr="00C9392C">
              <w:rPr>
                <w:rFonts w:ascii="Noto Sans" w:hAnsi="Noto Sans" w:cs="Noto Sans"/>
                <w:sz w:val="20"/>
                <w:szCs w:val="20"/>
              </w:rPr>
              <w:lastRenderedPageBreak/>
              <w:t>16</w:t>
            </w:r>
          </w:p>
        </w:tc>
        <w:tc>
          <w:tcPr>
            <w:tcW w:w="5671" w:type="dxa"/>
            <w:tcBorders>
              <w:top w:val="nil"/>
              <w:left w:val="nil"/>
              <w:bottom w:val="single" w:sz="4" w:space="0" w:color="808080"/>
              <w:right w:val="single" w:sz="4" w:space="0" w:color="808080"/>
            </w:tcBorders>
          </w:tcPr>
          <w:p w14:paraId="4476D75F" w14:textId="72B356B8" w:rsidR="00AC1DD3" w:rsidRPr="00C9392C" w:rsidRDefault="00AC1DD3"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Acta mensual del servicio en la que haga constar el número de equipos atendidos y operando correctamente</w:t>
            </w:r>
          </w:p>
        </w:tc>
        <w:tc>
          <w:tcPr>
            <w:tcW w:w="1274" w:type="dxa"/>
            <w:tcBorders>
              <w:top w:val="nil"/>
              <w:left w:val="nil"/>
              <w:bottom w:val="single" w:sz="4" w:space="0" w:color="808080"/>
              <w:right w:val="single" w:sz="4" w:space="0" w:color="808080"/>
            </w:tcBorders>
          </w:tcPr>
          <w:p w14:paraId="1E3129B6" w14:textId="7869BCA2" w:rsidR="00AC1DD3" w:rsidRPr="00C9392C" w:rsidRDefault="00AC1DD3"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Mensual</w:t>
            </w:r>
          </w:p>
        </w:tc>
        <w:tc>
          <w:tcPr>
            <w:tcW w:w="2853" w:type="dxa"/>
            <w:tcBorders>
              <w:top w:val="nil"/>
              <w:left w:val="nil"/>
              <w:bottom w:val="single" w:sz="4" w:space="0" w:color="808080"/>
              <w:right w:val="single" w:sz="4" w:space="0" w:color="808080"/>
            </w:tcBorders>
          </w:tcPr>
          <w:p w14:paraId="5F19E88F" w14:textId="111BF247" w:rsidR="00AC1DD3" w:rsidRPr="00C9392C" w:rsidRDefault="00AC1DD3"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r>
      <w:tr w:rsidR="00722CF4" w:rsidRPr="00C9392C" w14:paraId="331D0AB5" w14:textId="77777777" w:rsidTr="00AC1DD3">
        <w:trPr>
          <w:trHeight w:val="20"/>
        </w:trPr>
        <w:tc>
          <w:tcPr>
            <w:tcW w:w="484" w:type="dxa"/>
            <w:tcBorders>
              <w:top w:val="nil"/>
              <w:left w:val="single" w:sz="4" w:space="0" w:color="808080"/>
              <w:bottom w:val="single" w:sz="4" w:space="0" w:color="808080"/>
              <w:right w:val="single" w:sz="4" w:space="0" w:color="808080"/>
            </w:tcBorders>
            <w:noWrap/>
            <w:hideMark/>
          </w:tcPr>
          <w:p w14:paraId="02483EF7" w14:textId="24695FE0"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1</w:t>
            </w:r>
            <w:r w:rsidR="00AC1DD3" w:rsidRPr="00C9392C">
              <w:rPr>
                <w:rFonts w:ascii="Noto Sans" w:hAnsi="Noto Sans" w:cs="Noto Sans"/>
                <w:sz w:val="20"/>
                <w:szCs w:val="20"/>
              </w:rPr>
              <w:t>7</w:t>
            </w:r>
          </w:p>
        </w:tc>
        <w:tc>
          <w:tcPr>
            <w:tcW w:w="5671" w:type="dxa"/>
            <w:tcBorders>
              <w:top w:val="nil"/>
              <w:left w:val="nil"/>
              <w:bottom w:val="single" w:sz="4" w:space="0" w:color="808080"/>
              <w:right w:val="single" w:sz="4" w:space="0" w:color="808080"/>
            </w:tcBorders>
            <w:hideMark/>
          </w:tcPr>
          <w:p w14:paraId="28A441EE"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Acta final del servicio que incluya la base de datos de conocimientos, los diagramas generados, los activos, así como toda la documentación asociada en la entrega del servicio.</w:t>
            </w:r>
          </w:p>
        </w:tc>
        <w:tc>
          <w:tcPr>
            <w:tcW w:w="1274" w:type="dxa"/>
            <w:tcBorders>
              <w:top w:val="nil"/>
              <w:left w:val="nil"/>
              <w:bottom w:val="single" w:sz="4" w:space="0" w:color="808080"/>
              <w:right w:val="single" w:sz="4" w:space="0" w:color="808080"/>
            </w:tcBorders>
            <w:hideMark/>
          </w:tcPr>
          <w:p w14:paraId="408203C8" w14:textId="77777777" w:rsidR="00722CF4" w:rsidRPr="00C9392C" w:rsidRDefault="00722CF4" w:rsidP="006F5B39">
            <w:pPr>
              <w:pBdr>
                <w:top w:val="nil"/>
                <w:left w:val="nil"/>
                <w:bottom w:val="nil"/>
                <w:right w:val="nil"/>
                <w:between w:val="nil"/>
                <w:bar w:val="nil"/>
              </w:pBdr>
              <w:jc w:val="center"/>
              <w:rPr>
                <w:rFonts w:ascii="Noto Sans" w:hAnsi="Noto Sans" w:cs="Noto Sans"/>
                <w:sz w:val="20"/>
                <w:szCs w:val="20"/>
              </w:rPr>
            </w:pPr>
            <w:r w:rsidRPr="00C9392C">
              <w:rPr>
                <w:rFonts w:ascii="Noto Sans" w:hAnsi="Noto Sans" w:cs="Noto Sans"/>
                <w:sz w:val="20"/>
                <w:szCs w:val="20"/>
              </w:rPr>
              <w:t>Única</w:t>
            </w:r>
          </w:p>
        </w:tc>
        <w:tc>
          <w:tcPr>
            <w:tcW w:w="2853" w:type="dxa"/>
            <w:tcBorders>
              <w:top w:val="nil"/>
              <w:left w:val="nil"/>
              <w:bottom w:val="single" w:sz="4" w:space="0" w:color="808080"/>
              <w:right w:val="single" w:sz="4" w:space="0" w:color="808080"/>
            </w:tcBorders>
            <w:hideMark/>
          </w:tcPr>
          <w:p w14:paraId="56D7E29A"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 xml:space="preserve">Dentro de los dos meses previos al término de vigencia del contrato </w:t>
            </w:r>
          </w:p>
        </w:tc>
      </w:tr>
    </w:tbl>
    <w:p w14:paraId="7C3096A5"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p>
    <w:p w14:paraId="6F10306C" w14:textId="77777777" w:rsidR="00722CF4" w:rsidRPr="00C9392C" w:rsidRDefault="00722CF4" w:rsidP="006F5B39">
      <w:pPr>
        <w:pBdr>
          <w:top w:val="nil"/>
          <w:left w:val="nil"/>
          <w:bottom w:val="nil"/>
          <w:right w:val="nil"/>
          <w:between w:val="nil"/>
          <w:bar w:val="nil"/>
        </w:pBdr>
        <w:jc w:val="both"/>
        <w:rPr>
          <w:rFonts w:ascii="Noto Sans" w:hAnsi="Noto Sans" w:cs="Noto Sans"/>
          <w:sz w:val="20"/>
          <w:szCs w:val="20"/>
        </w:rPr>
      </w:pPr>
      <w:r w:rsidRPr="00C9392C">
        <w:rPr>
          <w:rFonts w:ascii="Noto Sans" w:hAnsi="Noto Sans" w:cs="Noto Sans"/>
          <w:sz w:val="20"/>
          <w:szCs w:val="20"/>
        </w:rPr>
        <w:t>Todos los entregables mensuales deberán ser entregados dentro de la temporalidad indicada anteriormente, el IMSS contará con un periodo de 5 días hábiles para su validación y/o aceptación, las correcciones que surjan de la revisión por parte del administrador del contrato deberán ser corregidas y/o subsanadas dentro de los 5 días hábiles posteriores a su notificación formal.</w:t>
      </w:r>
    </w:p>
    <w:p w14:paraId="4DC96162" w14:textId="77777777" w:rsidR="002E34F3" w:rsidRPr="00C9392C" w:rsidRDefault="002E34F3" w:rsidP="006F5B39">
      <w:pPr>
        <w:autoSpaceDE w:val="0"/>
        <w:autoSpaceDN w:val="0"/>
        <w:adjustRightInd w:val="0"/>
        <w:jc w:val="both"/>
        <w:outlineLvl w:val="0"/>
        <w:rPr>
          <w:rFonts w:ascii="Noto Sans" w:hAnsi="Noto Sans" w:cs="Noto Sans"/>
          <w:b/>
          <w:bCs/>
          <w:sz w:val="20"/>
          <w:szCs w:val="20"/>
        </w:rPr>
      </w:pPr>
    </w:p>
    <w:p w14:paraId="0B4D4EBE" w14:textId="6EEB357A" w:rsidR="00450C77" w:rsidRPr="00C9392C" w:rsidRDefault="00450C77" w:rsidP="006F5B39">
      <w:pPr>
        <w:jc w:val="both"/>
        <w:rPr>
          <w:rFonts w:ascii="Noto Sans" w:hAnsi="Noto Sans" w:cs="Noto Sans"/>
          <w:iCs/>
          <w:sz w:val="20"/>
          <w:szCs w:val="20"/>
        </w:rPr>
      </w:pPr>
      <w:r w:rsidRPr="00C9392C">
        <w:rPr>
          <w:rFonts w:ascii="Noto Sans" w:hAnsi="Noto Sans" w:cs="Noto Sans"/>
          <w:b/>
          <w:bCs/>
          <w:iCs/>
          <w:sz w:val="20"/>
          <w:szCs w:val="20"/>
        </w:rPr>
        <w:t>4.10</w:t>
      </w:r>
      <w:r w:rsidRPr="00C9392C">
        <w:rPr>
          <w:rFonts w:ascii="Noto Sans" w:hAnsi="Noto Sans" w:cs="Noto Sans"/>
          <w:b/>
          <w:bCs/>
          <w:iCs/>
          <w:sz w:val="20"/>
          <w:szCs w:val="20"/>
        </w:rPr>
        <w:tab/>
        <w:t xml:space="preserve">Soporte operativo del medio de visualización (Video Wall) ): </w:t>
      </w:r>
      <w:r w:rsidRPr="00C9392C">
        <w:rPr>
          <w:rFonts w:ascii="Noto Sans" w:hAnsi="Noto Sans" w:cs="Noto Sans"/>
          <w:iCs/>
          <w:sz w:val="20"/>
          <w:szCs w:val="20"/>
        </w:rPr>
        <w:t>verificación de encendido y operación, validación de fuentes de entrada, ajuste lógico de parámetros de visualización (distribución de señales), revisión de conectividad de datos/energía a nivel operativo, y restauración de configuración lógica ante cambios/actualizaciones.</w:t>
      </w:r>
    </w:p>
    <w:p w14:paraId="3D353405" w14:textId="77777777" w:rsidR="00450C77" w:rsidRPr="00C9392C" w:rsidRDefault="00450C77" w:rsidP="006F5B39">
      <w:pPr>
        <w:autoSpaceDE w:val="0"/>
        <w:autoSpaceDN w:val="0"/>
        <w:adjustRightInd w:val="0"/>
        <w:jc w:val="both"/>
        <w:outlineLvl w:val="0"/>
        <w:rPr>
          <w:rFonts w:ascii="Noto Sans" w:hAnsi="Noto Sans" w:cs="Noto Sans"/>
          <w:sz w:val="20"/>
          <w:szCs w:val="20"/>
        </w:rPr>
      </w:pPr>
    </w:p>
    <w:p w14:paraId="11321330" w14:textId="77777777" w:rsidR="00DB786C"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Los componentes del Video Wall propiedad del IMSS como son; controladores, pantallas, cableado asociado y elementos de operación.</w:t>
      </w:r>
    </w:p>
    <w:p w14:paraId="28A9732F" w14:textId="16ED39DC" w:rsidR="00450C77"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 xml:space="preserve">Las actividades de </w:t>
      </w:r>
      <w:r w:rsidR="00DB786C" w:rsidRPr="00C9392C">
        <w:rPr>
          <w:rFonts w:ascii="Noto Sans" w:hAnsi="Noto Sans" w:cs="Noto Sans"/>
          <w:sz w:val="20"/>
          <w:szCs w:val="20"/>
        </w:rPr>
        <w:t>soporte operativo</w:t>
      </w:r>
      <w:r w:rsidRPr="00C9392C">
        <w:rPr>
          <w:rFonts w:ascii="Noto Sans" w:hAnsi="Noto Sans" w:cs="Noto Sans"/>
          <w:sz w:val="20"/>
          <w:szCs w:val="20"/>
        </w:rPr>
        <w:t xml:space="preserve"> preventivo y correctivo, incluyendo periodicidad, alcances, validaciones funcionales y criterios de aceptación</w:t>
      </w:r>
      <w:r w:rsidR="001A0511">
        <w:rPr>
          <w:rFonts w:ascii="Noto Sans" w:hAnsi="Noto Sans" w:cs="Noto Sans"/>
          <w:sz w:val="20"/>
          <w:szCs w:val="20"/>
        </w:rPr>
        <w:t>.</w:t>
      </w:r>
    </w:p>
    <w:p w14:paraId="6FC1B450" w14:textId="77777777" w:rsidR="001A0511" w:rsidRPr="00C9392C" w:rsidRDefault="001A0511" w:rsidP="001A0511">
      <w:pPr>
        <w:pStyle w:val="Prrafodelista"/>
        <w:autoSpaceDE w:val="0"/>
        <w:autoSpaceDN w:val="0"/>
        <w:adjustRightInd w:val="0"/>
        <w:jc w:val="both"/>
        <w:outlineLvl w:val="0"/>
        <w:rPr>
          <w:rFonts w:ascii="Noto Sans" w:hAnsi="Noto Sans" w:cs="Noto Sans"/>
          <w:sz w:val="20"/>
          <w:szCs w:val="20"/>
        </w:rPr>
      </w:pPr>
    </w:p>
    <w:p w14:paraId="07B4ACBE" w14:textId="347C8EEE" w:rsidR="00450C77" w:rsidRPr="0009238E" w:rsidRDefault="00DB786C" w:rsidP="006F5B39">
      <w:pPr>
        <w:autoSpaceDE w:val="0"/>
        <w:autoSpaceDN w:val="0"/>
        <w:adjustRightInd w:val="0"/>
        <w:jc w:val="both"/>
        <w:outlineLvl w:val="0"/>
        <w:rPr>
          <w:rFonts w:ascii="Noto Sans" w:hAnsi="Noto Sans" w:cs="Noto Sans"/>
          <w:b/>
          <w:bCs/>
          <w:sz w:val="20"/>
          <w:szCs w:val="20"/>
          <w:lang w:val="it-IT"/>
        </w:rPr>
      </w:pPr>
      <w:r w:rsidRPr="0009238E">
        <w:rPr>
          <w:rFonts w:ascii="Noto Sans" w:hAnsi="Noto Sans" w:cs="Noto Sans"/>
          <w:b/>
          <w:bCs/>
          <w:sz w:val="20"/>
          <w:szCs w:val="20"/>
          <w:lang w:val="it-IT"/>
        </w:rPr>
        <w:t>Soporte operativo</w:t>
      </w:r>
      <w:r w:rsidR="00450C77" w:rsidRPr="0009238E">
        <w:rPr>
          <w:rFonts w:ascii="Noto Sans" w:hAnsi="Noto Sans" w:cs="Noto Sans"/>
          <w:b/>
          <w:bCs/>
          <w:sz w:val="20"/>
          <w:szCs w:val="20"/>
          <w:lang w:val="it-IT"/>
        </w:rPr>
        <w:t xml:space="preserve"> </w:t>
      </w:r>
      <w:r w:rsidRPr="0009238E">
        <w:rPr>
          <w:rFonts w:ascii="Noto Sans" w:hAnsi="Noto Sans" w:cs="Noto Sans"/>
          <w:b/>
          <w:bCs/>
          <w:sz w:val="20"/>
          <w:szCs w:val="20"/>
          <w:lang w:val="it-IT"/>
        </w:rPr>
        <w:t>p</w:t>
      </w:r>
      <w:r w:rsidR="00450C77" w:rsidRPr="0009238E">
        <w:rPr>
          <w:rFonts w:ascii="Noto Sans" w:hAnsi="Noto Sans" w:cs="Noto Sans"/>
          <w:b/>
          <w:bCs/>
          <w:sz w:val="20"/>
          <w:szCs w:val="20"/>
          <w:lang w:val="it-IT"/>
        </w:rPr>
        <w:t>reventivo del Video Wall</w:t>
      </w:r>
    </w:p>
    <w:p w14:paraId="3953ABC2" w14:textId="0E9E2976" w:rsidR="00450C77" w:rsidRPr="00C9392C" w:rsidRDefault="00450C77" w:rsidP="006F5B39">
      <w:p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 xml:space="preserve">El </w:t>
      </w:r>
      <w:r w:rsidR="00DB786C" w:rsidRPr="00C9392C">
        <w:rPr>
          <w:rFonts w:ascii="Noto Sans" w:hAnsi="Noto Sans" w:cs="Noto Sans"/>
          <w:sz w:val="20"/>
          <w:szCs w:val="20"/>
        </w:rPr>
        <w:t>soporte operativo</w:t>
      </w:r>
      <w:r w:rsidRPr="00C9392C">
        <w:rPr>
          <w:rFonts w:ascii="Noto Sans" w:hAnsi="Noto Sans" w:cs="Noto Sans"/>
          <w:sz w:val="20"/>
          <w:szCs w:val="20"/>
        </w:rPr>
        <w:t xml:space="preserve"> preventivo tendrá como objetivo asegurar la correcta operación, disponibilidad y prolongación de la vida útil del Video Wall, e incluirá al menos las siguientes actividades:</w:t>
      </w:r>
    </w:p>
    <w:p w14:paraId="59F1128B" w14:textId="7E74F983"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Inspección física general de pantallas, soportes, controladores y cableado asociado.</w:t>
      </w:r>
    </w:p>
    <w:p w14:paraId="10615795" w14:textId="39A3E690"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Limpieza externa de pantallas y equipos, utilizando materiales adecuados que no dañen los componentes.</w:t>
      </w:r>
    </w:p>
    <w:p w14:paraId="0169B6FD" w14:textId="6C6C781C"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Verificación del correcto encendido, alineación, brillo, contraste y uniformidad de imagen.</w:t>
      </w:r>
    </w:p>
    <w:p w14:paraId="4F9DC2CE" w14:textId="38669AA1"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Revisión del funcionamiento de controladores</w:t>
      </w:r>
      <w:r w:rsidR="00DB786C" w:rsidRPr="00C9392C">
        <w:rPr>
          <w:rFonts w:ascii="Noto Sans" w:hAnsi="Noto Sans" w:cs="Noto Sans"/>
          <w:sz w:val="20"/>
          <w:szCs w:val="20"/>
        </w:rPr>
        <w:t xml:space="preserve"> y</w:t>
      </w:r>
      <w:r w:rsidRPr="00C9392C">
        <w:rPr>
          <w:rFonts w:ascii="Noto Sans" w:hAnsi="Noto Sans" w:cs="Noto Sans"/>
          <w:sz w:val="20"/>
          <w:szCs w:val="20"/>
        </w:rPr>
        <w:t xml:space="preserve"> procesadores de video.</w:t>
      </w:r>
    </w:p>
    <w:p w14:paraId="724729D5" w14:textId="62A8C6E7"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Validación de conexiones eléctricas y de datos.</w:t>
      </w:r>
    </w:p>
    <w:p w14:paraId="2F1CC33F" w14:textId="532AE4FB"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Pruebas funcionales de visualización y operación continua.</w:t>
      </w:r>
    </w:p>
    <w:p w14:paraId="1049D19C" w14:textId="77777777" w:rsidR="00DB786C" w:rsidRPr="00C9392C" w:rsidRDefault="00DB786C" w:rsidP="006F5B39">
      <w:pPr>
        <w:autoSpaceDE w:val="0"/>
        <w:autoSpaceDN w:val="0"/>
        <w:adjustRightInd w:val="0"/>
        <w:jc w:val="both"/>
        <w:outlineLvl w:val="0"/>
        <w:rPr>
          <w:rFonts w:ascii="Noto Sans" w:hAnsi="Noto Sans" w:cs="Noto Sans"/>
          <w:sz w:val="20"/>
          <w:szCs w:val="20"/>
        </w:rPr>
      </w:pPr>
    </w:p>
    <w:p w14:paraId="7D7B0CE4" w14:textId="652FD3DC" w:rsidR="00450C77" w:rsidRPr="00C9392C" w:rsidRDefault="00450C77" w:rsidP="006F5B39">
      <w:p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 xml:space="preserve">La periodicidad del </w:t>
      </w:r>
      <w:r w:rsidR="00DB786C" w:rsidRPr="00C9392C">
        <w:rPr>
          <w:rFonts w:ascii="Noto Sans" w:hAnsi="Noto Sans" w:cs="Noto Sans"/>
          <w:sz w:val="20"/>
          <w:szCs w:val="20"/>
        </w:rPr>
        <w:t>servicio operativo</w:t>
      </w:r>
      <w:r w:rsidRPr="00C9392C">
        <w:rPr>
          <w:rFonts w:ascii="Noto Sans" w:hAnsi="Noto Sans" w:cs="Noto Sans"/>
          <w:sz w:val="20"/>
          <w:szCs w:val="20"/>
        </w:rPr>
        <w:t xml:space="preserve"> preventivo será semestral o conforme a las necesidades operativas del Instituto.</w:t>
      </w:r>
    </w:p>
    <w:p w14:paraId="7733F67B" w14:textId="77777777" w:rsidR="00DB786C" w:rsidRPr="00C9392C" w:rsidRDefault="00DB786C" w:rsidP="006F5B39">
      <w:pPr>
        <w:autoSpaceDE w:val="0"/>
        <w:autoSpaceDN w:val="0"/>
        <w:adjustRightInd w:val="0"/>
        <w:jc w:val="both"/>
        <w:outlineLvl w:val="0"/>
        <w:rPr>
          <w:rFonts w:ascii="Noto Sans" w:hAnsi="Noto Sans" w:cs="Noto Sans"/>
          <w:sz w:val="20"/>
          <w:szCs w:val="20"/>
        </w:rPr>
      </w:pPr>
    </w:p>
    <w:p w14:paraId="74AA9231" w14:textId="68C09A38" w:rsidR="00450C77" w:rsidRPr="00C9392C" w:rsidRDefault="00DB786C" w:rsidP="006F5B39">
      <w:pPr>
        <w:autoSpaceDE w:val="0"/>
        <w:autoSpaceDN w:val="0"/>
        <w:adjustRightInd w:val="0"/>
        <w:jc w:val="both"/>
        <w:outlineLvl w:val="0"/>
        <w:rPr>
          <w:rFonts w:ascii="Noto Sans" w:hAnsi="Noto Sans" w:cs="Noto Sans"/>
          <w:b/>
          <w:bCs/>
          <w:sz w:val="20"/>
          <w:szCs w:val="20"/>
        </w:rPr>
      </w:pPr>
      <w:r w:rsidRPr="00C9392C">
        <w:rPr>
          <w:rFonts w:ascii="Noto Sans" w:hAnsi="Noto Sans" w:cs="Noto Sans"/>
          <w:b/>
          <w:bCs/>
          <w:sz w:val="20"/>
          <w:szCs w:val="20"/>
        </w:rPr>
        <w:t>Soporte operativo c</w:t>
      </w:r>
      <w:r w:rsidR="00450C77" w:rsidRPr="00C9392C">
        <w:rPr>
          <w:rFonts w:ascii="Noto Sans" w:hAnsi="Noto Sans" w:cs="Noto Sans"/>
          <w:b/>
          <w:bCs/>
          <w:sz w:val="20"/>
          <w:szCs w:val="20"/>
        </w:rPr>
        <w:t>orrectivo del Video Wall</w:t>
      </w:r>
    </w:p>
    <w:p w14:paraId="4EB75C4F" w14:textId="1829523C" w:rsidR="00450C77" w:rsidRPr="00C9392C" w:rsidRDefault="00450C77" w:rsidP="006F5B39">
      <w:p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 xml:space="preserve">El </w:t>
      </w:r>
      <w:r w:rsidR="00DB786C" w:rsidRPr="00C9392C">
        <w:rPr>
          <w:rFonts w:ascii="Noto Sans" w:hAnsi="Noto Sans" w:cs="Noto Sans"/>
          <w:sz w:val="20"/>
          <w:szCs w:val="20"/>
        </w:rPr>
        <w:t>soporte operativo</w:t>
      </w:r>
      <w:r w:rsidRPr="00C9392C">
        <w:rPr>
          <w:rFonts w:ascii="Noto Sans" w:hAnsi="Noto Sans" w:cs="Noto Sans"/>
          <w:sz w:val="20"/>
          <w:szCs w:val="20"/>
        </w:rPr>
        <w:t xml:space="preserve"> correctivo se realizará cuando se presenten fallas o degradación en el funcionamiento del Video Wall, e incluirá al menos las siguientes actividades:</w:t>
      </w:r>
    </w:p>
    <w:p w14:paraId="6B5D1BF0" w14:textId="5FE20FAB"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lastRenderedPageBreak/>
        <w:t>Diagnóstico técnico del componente o módulo afectado.</w:t>
      </w:r>
    </w:p>
    <w:p w14:paraId="6E05ACD6" w14:textId="0CFD27AE"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Corrección de fallas en pantallas, controladores, procesadores de video</w:t>
      </w:r>
      <w:r w:rsidR="00DB786C" w:rsidRPr="00C9392C">
        <w:rPr>
          <w:rFonts w:ascii="Noto Sans" w:hAnsi="Noto Sans" w:cs="Noto Sans"/>
          <w:sz w:val="20"/>
          <w:szCs w:val="20"/>
        </w:rPr>
        <w:t xml:space="preserve"> o</w:t>
      </w:r>
      <w:r w:rsidRPr="00C9392C">
        <w:rPr>
          <w:rFonts w:ascii="Noto Sans" w:hAnsi="Noto Sans" w:cs="Noto Sans"/>
          <w:sz w:val="20"/>
          <w:szCs w:val="20"/>
        </w:rPr>
        <w:t xml:space="preserve"> cableado.</w:t>
      </w:r>
    </w:p>
    <w:p w14:paraId="6AC4883F" w14:textId="6C4F31AD"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Sustitución o reparación de componentes defectuosos, cuando aplique.</w:t>
      </w:r>
    </w:p>
    <w:p w14:paraId="10ABD87E" w14:textId="4B65C864"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Ajustes y reconfiguración del sistema para restablecer la operación normal.</w:t>
      </w:r>
    </w:p>
    <w:p w14:paraId="2B9D1A23" w14:textId="236C817B"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Pruebas funcionales posteriores a la corrección de la falla.</w:t>
      </w:r>
    </w:p>
    <w:p w14:paraId="45008BAE" w14:textId="3F4CB486" w:rsidR="00450C77" w:rsidRPr="00C9392C" w:rsidRDefault="00450C77" w:rsidP="006F5B39">
      <w:pPr>
        <w:pStyle w:val="Prrafodelista"/>
        <w:numPr>
          <w:ilvl w:val="0"/>
          <w:numId w:val="39"/>
        </w:num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Validación del correcto funcionamiento del sistema y liberación del servicio.</w:t>
      </w:r>
    </w:p>
    <w:p w14:paraId="7860774E" w14:textId="77777777" w:rsidR="00DB786C" w:rsidRPr="00C9392C" w:rsidRDefault="00DB786C" w:rsidP="006F5B39">
      <w:pPr>
        <w:autoSpaceDE w:val="0"/>
        <w:autoSpaceDN w:val="0"/>
        <w:adjustRightInd w:val="0"/>
        <w:jc w:val="both"/>
        <w:outlineLvl w:val="0"/>
        <w:rPr>
          <w:rFonts w:ascii="Noto Sans" w:hAnsi="Noto Sans" w:cs="Noto Sans"/>
          <w:sz w:val="20"/>
          <w:szCs w:val="20"/>
        </w:rPr>
      </w:pPr>
    </w:p>
    <w:p w14:paraId="532CC480" w14:textId="7CB64ACC" w:rsidR="00450C77" w:rsidRPr="00C9392C" w:rsidRDefault="00450C77" w:rsidP="006F5B39">
      <w:pPr>
        <w:autoSpaceDE w:val="0"/>
        <w:autoSpaceDN w:val="0"/>
        <w:adjustRightInd w:val="0"/>
        <w:jc w:val="both"/>
        <w:outlineLvl w:val="0"/>
        <w:rPr>
          <w:rFonts w:ascii="Noto Sans" w:hAnsi="Noto Sans" w:cs="Noto Sans"/>
          <w:sz w:val="20"/>
          <w:szCs w:val="20"/>
        </w:rPr>
      </w:pPr>
      <w:r w:rsidRPr="00C9392C">
        <w:rPr>
          <w:rFonts w:ascii="Noto Sans" w:hAnsi="Noto Sans" w:cs="Noto Sans"/>
          <w:sz w:val="20"/>
          <w:szCs w:val="20"/>
        </w:rPr>
        <w:t>Las actividades correctivas se realizarán sin afectar la continuidad del servicio, conforme a los tiempos de atención comprometidos por el proveedor.</w:t>
      </w:r>
    </w:p>
    <w:p w14:paraId="4B6D9758" w14:textId="77777777" w:rsidR="00450C77" w:rsidRPr="00C9392C" w:rsidRDefault="00450C77" w:rsidP="006F5B39">
      <w:pPr>
        <w:autoSpaceDE w:val="0"/>
        <w:autoSpaceDN w:val="0"/>
        <w:adjustRightInd w:val="0"/>
        <w:jc w:val="both"/>
        <w:outlineLvl w:val="0"/>
        <w:rPr>
          <w:rFonts w:ascii="Noto Sans" w:hAnsi="Noto Sans" w:cs="Noto Sans"/>
          <w:sz w:val="20"/>
          <w:szCs w:val="20"/>
        </w:rPr>
      </w:pPr>
    </w:p>
    <w:p w14:paraId="7EAA5585"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0" w:name="_Toc216353102"/>
      <w:r w:rsidRPr="00C9392C">
        <w:rPr>
          <w:rFonts w:ascii="Noto Sans" w:hAnsi="Noto Sans" w:cs="Noto Sans"/>
          <w:b/>
          <w:bCs/>
          <w:sz w:val="20"/>
          <w:szCs w:val="20"/>
        </w:rPr>
        <w:t>Perfil del Licitante</w:t>
      </w:r>
      <w:bookmarkEnd w:id="10"/>
    </w:p>
    <w:p w14:paraId="6A1BB79D" w14:textId="77777777" w:rsidR="00461EAB" w:rsidRPr="00C9392C" w:rsidRDefault="00A031C3" w:rsidP="006F5B39">
      <w:pPr>
        <w:jc w:val="both"/>
        <w:rPr>
          <w:rFonts w:ascii="Noto Sans" w:hAnsi="Noto Sans" w:cs="Noto Sans"/>
          <w:sz w:val="20"/>
          <w:szCs w:val="20"/>
        </w:rPr>
      </w:pPr>
      <w:r w:rsidRPr="00C9392C">
        <w:rPr>
          <w:rFonts w:ascii="Noto Sans" w:hAnsi="Noto Sans" w:cs="Noto Sans"/>
          <w:sz w:val="20"/>
          <w:szCs w:val="20"/>
        </w:rPr>
        <w:t xml:space="preserve">EL </w:t>
      </w:r>
      <w:r w:rsidR="00461EAB" w:rsidRPr="00C9392C">
        <w:rPr>
          <w:rFonts w:ascii="Noto Sans" w:hAnsi="Noto Sans" w:cs="Noto Sans"/>
          <w:sz w:val="20"/>
          <w:szCs w:val="20"/>
        </w:rPr>
        <w:t xml:space="preserve">licitante </w:t>
      </w:r>
      <w:r w:rsidRPr="00C9392C">
        <w:rPr>
          <w:rFonts w:ascii="Noto Sans" w:hAnsi="Noto Sans" w:cs="Noto Sans"/>
          <w:sz w:val="20"/>
          <w:szCs w:val="20"/>
        </w:rPr>
        <w:t>deberá acreditar ser una empresa con la capacidad y experiencia técnica requerida para la prestación del “Servicio de Monitoreo y Desempeño de los Servicios de Telecomunicaciones” o servicios similares, para tal efecto deberá adjuntar como parte de su propuesta técnica</w:t>
      </w:r>
      <w:r w:rsidR="00461EAB" w:rsidRPr="00C9392C">
        <w:rPr>
          <w:rFonts w:ascii="Noto Sans" w:hAnsi="Noto Sans" w:cs="Noto Sans"/>
          <w:sz w:val="20"/>
          <w:szCs w:val="20"/>
        </w:rPr>
        <w:t>:</w:t>
      </w:r>
    </w:p>
    <w:p w14:paraId="6F0AA5C6" w14:textId="77777777" w:rsidR="00461EAB" w:rsidRPr="00C9392C" w:rsidRDefault="00461EAB" w:rsidP="006F5B39">
      <w:pPr>
        <w:jc w:val="both"/>
        <w:rPr>
          <w:rFonts w:ascii="Noto Sans" w:hAnsi="Noto Sans" w:cs="Noto Sans"/>
          <w:sz w:val="20"/>
          <w:szCs w:val="20"/>
        </w:rPr>
      </w:pPr>
    </w:p>
    <w:p w14:paraId="6CD18FF7" w14:textId="16E23875" w:rsidR="00461EAB" w:rsidRPr="00300AAE" w:rsidRDefault="00A031C3" w:rsidP="006F5B39">
      <w:pPr>
        <w:pStyle w:val="Prrafodelista"/>
        <w:numPr>
          <w:ilvl w:val="0"/>
          <w:numId w:val="34"/>
        </w:numPr>
        <w:jc w:val="both"/>
        <w:rPr>
          <w:rFonts w:ascii="Noto Sans" w:hAnsi="Noto Sans" w:cs="Noto Sans"/>
          <w:sz w:val="20"/>
          <w:szCs w:val="20"/>
        </w:rPr>
      </w:pPr>
      <w:r w:rsidRPr="00322AA1">
        <w:rPr>
          <w:rFonts w:ascii="Noto Sans" w:hAnsi="Noto Sans" w:cs="Noto Sans"/>
          <w:sz w:val="20"/>
          <w:szCs w:val="20"/>
        </w:rPr>
        <w:t xml:space="preserve">Curriculum </w:t>
      </w:r>
      <w:r w:rsidR="008D0845" w:rsidRPr="00322AA1">
        <w:rPr>
          <w:rFonts w:ascii="Noto Sans" w:hAnsi="Noto Sans" w:cs="Noto Sans"/>
          <w:sz w:val="20"/>
          <w:szCs w:val="20"/>
        </w:rPr>
        <w:t>v</w:t>
      </w:r>
      <w:r w:rsidRPr="00322AA1">
        <w:rPr>
          <w:rFonts w:ascii="Noto Sans" w:hAnsi="Noto Sans" w:cs="Noto Sans"/>
          <w:sz w:val="20"/>
          <w:szCs w:val="20"/>
        </w:rPr>
        <w:t xml:space="preserve">itae del </w:t>
      </w:r>
      <w:r w:rsidR="00461EAB" w:rsidRPr="00322AA1">
        <w:rPr>
          <w:rFonts w:ascii="Noto Sans" w:hAnsi="Noto Sans" w:cs="Noto Sans"/>
          <w:sz w:val="20"/>
          <w:szCs w:val="20"/>
        </w:rPr>
        <w:t>l</w:t>
      </w:r>
      <w:r w:rsidRPr="00322AA1">
        <w:rPr>
          <w:rFonts w:ascii="Noto Sans" w:hAnsi="Noto Sans" w:cs="Noto Sans"/>
          <w:sz w:val="20"/>
          <w:szCs w:val="20"/>
        </w:rPr>
        <w:t>icitante</w:t>
      </w:r>
      <w:r w:rsidR="00E543E3" w:rsidRPr="00322AA1">
        <w:rPr>
          <w:rFonts w:ascii="Noto Sans" w:hAnsi="Noto Sans" w:cs="Noto Sans"/>
          <w:sz w:val="20"/>
          <w:szCs w:val="20"/>
        </w:rPr>
        <w:t xml:space="preserve"> actualizado</w:t>
      </w:r>
      <w:r w:rsidRPr="00322AA1">
        <w:rPr>
          <w:rFonts w:ascii="Noto Sans" w:hAnsi="Noto Sans" w:cs="Noto Sans"/>
          <w:sz w:val="20"/>
          <w:szCs w:val="20"/>
        </w:rPr>
        <w:t>, en el que se acredite la experiencia técnica necesaria para prestar el servicio requerido. Este documento deberá contener una breve declaración que explique la razón de ser de la empresa (misión), su dirección a largo plazo (visión) y los principios fundamentales que guían su comportamiento (valores). Asimismo, deberá incluir un resumen cronológico de la evolución de la empresa, destacando hitos importantes como el año de fundación, momentos clave de crecimiento, adqui</w:t>
      </w:r>
      <w:r w:rsidRPr="00300AAE">
        <w:rPr>
          <w:rFonts w:ascii="Noto Sans" w:hAnsi="Noto Sans" w:cs="Noto Sans"/>
          <w:sz w:val="20"/>
          <w:szCs w:val="20"/>
        </w:rPr>
        <w:t>siciones significativas y una descripción detallada de los productos o servicios que ofrece la empresa, resaltando sus características distintivas y beneficios para los clientes. Finalmente, se requieren los datos de contacto de la empresa, incluyendo la dirección física, número de teléfono, dirección de correo electrónico y sitio web, para facilitar el contacto de los interesados.</w:t>
      </w:r>
    </w:p>
    <w:p w14:paraId="40A7E379" w14:textId="77777777" w:rsidR="00461EAB" w:rsidRPr="00300AAE" w:rsidRDefault="00461EAB" w:rsidP="006F5B39">
      <w:pPr>
        <w:pStyle w:val="Prrafodelista"/>
        <w:jc w:val="both"/>
        <w:rPr>
          <w:rFonts w:ascii="Noto Sans" w:hAnsi="Noto Sans" w:cs="Noto Sans"/>
          <w:sz w:val="20"/>
          <w:szCs w:val="20"/>
        </w:rPr>
      </w:pPr>
    </w:p>
    <w:p w14:paraId="64CAAC3A" w14:textId="77777777" w:rsidR="00461EAB" w:rsidRPr="00300AAE" w:rsidRDefault="00A031C3" w:rsidP="006F5B39">
      <w:pPr>
        <w:pStyle w:val="Prrafodelista"/>
        <w:numPr>
          <w:ilvl w:val="0"/>
          <w:numId w:val="34"/>
        </w:numPr>
        <w:jc w:val="both"/>
        <w:rPr>
          <w:rFonts w:ascii="Noto Sans" w:hAnsi="Noto Sans" w:cs="Noto Sans"/>
          <w:sz w:val="20"/>
          <w:szCs w:val="20"/>
        </w:rPr>
      </w:pPr>
      <w:r w:rsidRPr="00300AAE">
        <w:rPr>
          <w:rFonts w:ascii="Noto Sans" w:hAnsi="Noto Sans" w:cs="Noto Sans"/>
          <w:sz w:val="20"/>
          <w:szCs w:val="20"/>
        </w:rPr>
        <w:t xml:space="preserve">El licitante deberá incluir en su </w:t>
      </w:r>
      <w:r w:rsidR="00461EAB" w:rsidRPr="00300AAE">
        <w:rPr>
          <w:rFonts w:ascii="Noto Sans" w:hAnsi="Noto Sans" w:cs="Noto Sans"/>
          <w:sz w:val="20"/>
          <w:szCs w:val="20"/>
        </w:rPr>
        <w:t>propuesta</w:t>
      </w:r>
      <w:r w:rsidRPr="00300AAE">
        <w:rPr>
          <w:rFonts w:ascii="Noto Sans" w:hAnsi="Noto Sans" w:cs="Noto Sans"/>
          <w:sz w:val="20"/>
          <w:szCs w:val="20"/>
        </w:rPr>
        <w:t>, manifestación escrita, firmada por el representante legal de la empresa, en la que se indique que la empresa</w:t>
      </w:r>
      <w:r w:rsidR="008E33C6" w:rsidRPr="00300AAE">
        <w:rPr>
          <w:rFonts w:ascii="Noto Sans" w:hAnsi="Noto Sans" w:cs="Noto Sans"/>
          <w:sz w:val="20"/>
          <w:szCs w:val="20"/>
        </w:rPr>
        <w:t xml:space="preserve"> cumple</w:t>
      </w:r>
      <w:r w:rsidRPr="00300AAE">
        <w:rPr>
          <w:rFonts w:ascii="Noto Sans" w:hAnsi="Noto Sans" w:cs="Noto Sans"/>
          <w:sz w:val="20"/>
          <w:szCs w:val="20"/>
        </w:rPr>
        <w:t xml:space="preserve"> con la totalidad de los requisitos solicitados en el presente anexo. </w:t>
      </w:r>
    </w:p>
    <w:p w14:paraId="4E3E0CC1" w14:textId="77777777" w:rsidR="00461EAB" w:rsidRPr="00300AAE" w:rsidRDefault="00461EAB" w:rsidP="006F5B39">
      <w:pPr>
        <w:pStyle w:val="Prrafodelista"/>
        <w:rPr>
          <w:rFonts w:ascii="Noto Sans" w:hAnsi="Noto Sans" w:cs="Noto Sans"/>
          <w:sz w:val="20"/>
          <w:szCs w:val="20"/>
        </w:rPr>
      </w:pPr>
    </w:p>
    <w:p w14:paraId="5B2A377D" w14:textId="30FA9526" w:rsidR="00A031C3" w:rsidRPr="00300AAE" w:rsidRDefault="00A031C3" w:rsidP="006F5B39">
      <w:pPr>
        <w:pStyle w:val="Prrafodelista"/>
        <w:numPr>
          <w:ilvl w:val="0"/>
          <w:numId w:val="34"/>
        </w:numPr>
        <w:jc w:val="both"/>
        <w:rPr>
          <w:rFonts w:ascii="Noto Sans" w:hAnsi="Noto Sans" w:cs="Noto Sans"/>
          <w:sz w:val="20"/>
          <w:szCs w:val="20"/>
        </w:rPr>
      </w:pPr>
      <w:r w:rsidRPr="00300AAE">
        <w:rPr>
          <w:rFonts w:ascii="Noto Sans" w:hAnsi="Noto Sans" w:cs="Noto Sans"/>
          <w:sz w:val="20"/>
          <w:szCs w:val="20"/>
        </w:rPr>
        <w:t xml:space="preserve">El licitante deberá </w:t>
      </w:r>
      <w:r w:rsidR="00063B00" w:rsidRPr="00300AAE">
        <w:rPr>
          <w:rFonts w:ascii="Noto Sans" w:hAnsi="Noto Sans" w:cs="Noto Sans"/>
          <w:sz w:val="20"/>
          <w:szCs w:val="20"/>
        </w:rPr>
        <w:t>incluir en su propuesta, carta en hoja membretada, firmada por su representante lega</w:t>
      </w:r>
      <w:r w:rsidR="000F685C" w:rsidRPr="00300AAE">
        <w:rPr>
          <w:rFonts w:ascii="Noto Sans" w:hAnsi="Noto Sans" w:cs="Noto Sans"/>
          <w:sz w:val="20"/>
          <w:szCs w:val="20"/>
        </w:rPr>
        <w:t>l</w:t>
      </w:r>
      <w:r w:rsidR="00063B00" w:rsidRPr="00300AAE">
        <w:rPr>
          <w:rFonts w:ascii="Noto Sans" w:hAnsi="Noto Sans" w:cs="Noto Sans"/>
          <w:sz w:val="20"/>
          <w:szCs w:val="20"/>
        </w:rPr>
        <w:t>, en la que manifieste que se compromete a mantener vigente o renovar las certificaciones solicitadas en el presente anexo técnico</w:t>
      </w:r>
      <w:r w:rsidR="000F685C" w:rsidRPr="00300AAE">
        <w:rPr>
          <w:rFonts w:ascii="Noto Sans" w:hAnsi="Noto Sans" w:cs="Noto Sans"/>
          <w:sz w:val="20"/>
          <w:szCs w:val="20"/>
        </w:rPr>
        <w:t xml:space="preserve"> durante la vigencia del contrato</w:t>
      </w:r>
      <w:r w:rsidR="00063B00" w:rsidRPr="00300AAE">
        <w:rPr>
          <w:rFonts w:ascii="Noto Sans" w:hAnsi="Noto Sans" w:cs="Noto Sans"/>
          <w:sz w:val="20"/>
          <w:szCs w:val="20"/>
        </w:rPr>
        <w:t>.</w:t>
      </w:r>
    </w:p>
    <w:p w14:paraId="4B6FCE62" w14:textId="77777777" w:rsidR="00A031C3" w:rsidRPr="00300AAE" w:rsidRDefault="00A031C3" w:rsidP="006F5B39">
      <w:pPr>
        <w:jc w:val="both"/>
        <w:rPr>
          <w:rFonts w:ascii="Noto Sans" w:hAnsi="Noto Sans" w:cs="Noto Sans"/>
          <w:kern w:val="32"/>
          <w:sz w:val="20"/>
          <w:szCs w:val="20"/>
        </w:rPr>
      </w:pPr>
    </w:p>
    <w:p w14:paraId="521AD620" w14:textId="1011D001" w:rsidR="002E34F3" w:rsidRPr="00300AAE" w:rsidRDefault="00A031C3" w:rsidP="006F5B39">
      <w:pPr>
        <w:pStyle w:val="Prrafodelista"/>
        <w:numPr>
          <w:ilvl w:val="0"/>
          <w:numId w:val="34"/>
        </w:numPr>
        <w:jc w:val="both"/>
        <w:rPr>
          <w:rFonts w:ascii="Noto Sans" w:hAnsi="Noto Sans" w:cs="Noto Sans"/>
          <w:sz w:val="20"/>
          <w:szCs w:val="20"/>
        </w:rPr>
      </w:pPr>
      <w:r w:rsidRPr="00300AAE">
        <w:rPr>
          <w:rFonts w:ascii="Noto Sans" w:hAnsi="Noto Sans" w:cs="Noto Sans"/>
          <w:sz w:val="20"/>
          <w:szCs w:val="20"/>
        </w:rPr>
        <w:t xml:space="preserve">EL </w:t>
      </w:r>
      <w:r w:rsidR="00095B84" w:rsidRPr="00300AAE">
        <w:rPr>
          <w:rFonts w:ascii="Noto Sans" w:hAnsi="Noto Sans" w:cs="Noto Sans"/>
          <w:sz w:val="20"/>
          <w:szCs w:val="20"/>
        </w:rPr>
        <w:t xml:space="preserve">licitante </w:t>
      </w:r>
      <w:r w:rsidRPr="00300AAE">
        <w:rPr>
          <w:rFonts w:ascii="Noto Sans" w:hAnsi="Noto Sans" w:cs="Noto Sans"/>
          <w:sz w:val="20"/>
          <w:szCs w:val="20"/>
        </w:rPr>
        <w:t xml:space="preserve">deberá acreditar </w:t>
      </w:r>
      <w:r w:rsidR="00AF3F63" w:rsidRPr="00300AAE">
        <w:rPr>
          <w:rFonts w:ascii="Noto Sans" w:hAnsi="Noto Sans" w:cs="Noto Sans"/>
          <w:sz w:val="20"/>
          <w:szCs w:val="20"/>
        </w:rPr>
        <w:t xml:space="preserve">que el </w:t>
      </w:r>
      <w:r w:rsidRPr="00300AAE">
        <w:rPr>
          <w:rFonts w:ascii="Noto Sans" w:hAnsi="Noto Sans" w:cs="Noto Sans"/>
          <w:sz w:val="20"/>
          <w:szCs w:val="20"/>
        </w:rPr>
        <w:t>personal ofertado para la prestación del servicio es propio para tal efecto deberá presentar Emisión de Cobranza Mensual emitida por el IMSS (SUA) vigente en el que deberá aparecer el personal propuesto</w:t>
      </w:r>
      <w:r w:rsidR="002E34F3" w:rsidRPr="00300AAE">
        <w:rPr>
          <w:rFonts w:ascii="Noto Sans" w:hAnsi="Noto Sans" w:cs="Noto Sans"/>
          <w:sz w:val="20"/>
          <w:szCs w:val="20"/>
        </w:rPr>
        <w:t>, o en su defecto el alta de trabajador en Instituto Mexicano del Seguro Social para el personal que formará parte de la estructura de servicio.</w:t>
      </w:r>
    </w:p>
    <w:p w14:paraId="4AFD83F7" w14:textId="77777777" w:rsidR="000E2FB4" w:rsidRPr="00C9392C" w:rsidRDefault="000E2FB4" w:rsidP="006F5B39">
      <w:pPr>
        <w:pStyle w:val="Prrafodelista"/>
        <w:rPr>
          <w:rFonts w:ascii="Noto Sans" w:hAnsi="Noto Sans" w:cs="Noto Sans"/>
          <w:sz w:val="20"/>
          <w:szCs w:val="20"/>
        </w:rPr>
      </w:pPr>
    </w:p>
    <w:p w14:paraId="641EB31E" w14:textId="77777777" w:rsidR="000E2FB4" w:rsidRDefault="000E2FB4" w:rsidP="00E87E9D">
      <w:pPr>
        <w:jc w:val="both"/>
        <w:rPr>
          <w:rFonts w:ascii="Noto Sans" w:hAnsi="Noto Sans" w:cs="Noto Sans"/>
          <w:b/>
          <w:sz w:val="20"/>
          <w:szCs w:val="20"/>
        </w:rPr>
      </w:pPr>
      <w:bookmarkStart w:id="11" w:name="_Hlk211425865"/>
      <w:r w:rsidRPr="00C9392C">
        <w:rPr>
          <w:rFonts w:ascii="Noto Sans" w:hAnsi="Noto Sans" w:cs="Noto Sans"/>
          <w:b/>
          <w:sz w:val="20"/>
          <w:szCs w:val="20"/>
        </w:rPr>
        <w:lastRenderedPageBreak/>
        <w:t xml:space="preserve">La falta de presentación de los documentos descritos en el presente numeral, será motivo de </w:t>
      </w:r>
      <w:r w:rsidRPr="00C9392C">
        <w:rPr>
          <w:rFonts w:ascii="Noto Sans" w:hAnsi="Noto Sans" w:cs="Noto Sans"/>
          <w:b/>
          <w:sz w:val="20"/>
          <w:szCs w:val="20"/>
          <w:u w:val="single"/>
        </w:rPr>
        <w:t>desechamiento de la propuesta</w:t>
      </w:r>
      <w:r w:rsidRPr="00C9392C">
        <w:rPr>
          <w:rFonts w:ascii="Noto Sans" w:hAnsi="Noto Sans" w:cs="Noto Sans"/>
          <w:b/>
          <w:sz w:val="20"/>
          <w:szCs w:val="20"/>
        </w:rPr>
        <w:t xml:space="preserve">, en cuyo caso no pasará a la evaluación conforme a la matriz de puntos y porcentajes. </w:t>
      </w:r>
    </w:p>
    <w:p w14:paraId="5D20352E" w14:textId="77777777" w:rsidR="008B6811" w:rsidRPr="00C9392C" w:rsidRDefault="008B6811" w:rsidP="00E87E9D">
      <w:pPr>
        <w:jc w:val="both"/>
        <w:rPr>
          <w:rFonts w:ascii="Noto Sans" w:hAnsi="Noto Sans" w:cs="Noto Sans"/>
          <w:b/>
          <w:sz w:val="20"/>
          <w:szCs w:val="20"/>
        </w:rPr>
      </w:pPr>
    </w:p>
    <w:p w14:paraId="56283E1B"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2" w:name="_Toc216353103"/>
      <w:bookmarkEnd w:id="11"/>
      <w:r w:rsidRPr="00C9392C">
        <w:rPr>
          <w:rFonts w:ascii="Noto Sans" w:hAnsi="Noto Sans" w:cs="Noto Sans"/>
          <w:b/>
          <w:bCs/>
          <w:sz w:val="20"/>
          <w:szCs w:val="20"/>
        </w:rPr>
        <w:t>Condiciones técnicas de aceptación de entregable</w:t>
      </w:r>
      <w:bookmarkEnd w:id="12"/>
    </w:p>
    <w:p w14:paraId="74410F3C" w14:textId="77777777" w:rsidR="00282975" w:rsidRDefault="00282975" w:rsidP="006F5B39">
      <w:pPr>
        <w:jc w:val="both"/>
        <w:rPr>
          <w:rFonts w:ascii="Noto Sans" w:hAnsi="Noto Sans" w:cs="Noto Sans"/>
          <w:sz w:val="20"/>
          <w:szCs w:val="20"/>
        </w:rPr>
      </w:pPr>
      <w:r w:rsidRPr="00C9392C">
        <w:rPr>
          <w:rFonts w:ascii="Noto Sans" w:hAnsi="Noto Sans" w:cs="Noto Sans"/>
          <w:sz w:val="20"/>
          <w:szCs w:val="20"/>
        </w:rPr>
        <w:t>Para hacer constar que la prestación del servicio se llevó a cabo a entera satisfacción del Instituto, se elaborará y formalizará lo siguiente:</w:t>
      </w:r>
    </w:p>
    <w:p w14:paraId="5B77D120" w14:textId="77777777" w:rsidR="006F5B39" w:rsidRPr="00C9392C" w:rsidRDefault="006F5B39" w:rsidP="006F5B39">
      <w:pPr>
        <w:jc w:val="both"/>
        <w:rPr>
          <w:rFonts w:ascii="Noto Sans" w:hAnsi="Noto Sans" w:cs="Noto Sans"/>
          <w:sz w:val="20"/>
          <w:szCs w:val="20"/>
        </w:rPr>
      </w:pPr>
    </w:p>
    <w:p w14:paraId="647EB38C" w14:textId="752F647C" w:rsidR="00282975" w:rsidRPr="00C9392C" w:rsidRDefault="00282975" w:rsidP="006F5B39">
      <w:pPr>
        <w:pStyle w:val="Prrafodelista"/>
        <w:numPr>
          <w:ilvl w:val="0"/>
          <w:numId w:val="33"/>
        </w:numPr>
        <w:jc w:val="both"/>
        <w:rPr>
          <w:rFonts w:ascii="Noto Sans" w:hAnsi="Noto Sans" w:cs="Noto Sans"/>
          <w:kern w:val="32"/>
          <w:sz w:val="20"/>
          <w:szCs w:val="20"/>
        </w:rPr>
      </w:pPr>
      <w:r w:rsidRPr="00C9392C">
        <w:rPr>
          <w:rFonts w:ascii="Noto Sans" w:hAnsi="Noto Sans" w:cs="Noto Sans"/>
          <w:b/>
          <w:bCs/>
          <w:sz w:val="20"/>
          <w:szCs w:val="20"/>
        </w:rPr>
        <w:t>Entrega del cronograma de actividades</w:t>
      </w:r>
      <w:r w:rsidRPr="00C9392C">
        <w:rPr>
          <w:rFonts w:ascii="Noto Sans" w:hAnsi="Noto Sans" w:cs="Noto Sans"/>
          <w:sz w:val="20"/>
          <w:szCs w:val="20"/>
        </w:rPr>
        <w:t xml:space="preserve">: El </w:t>
      </w:r>
      <w:r w:rsidR="00CF384B" w:rsidRPr="00C9392C">
        <w:rPr>
          <w:rFonts w:ascii="Noto Sans" w:hAnsi="Noto Sans" w:cs="Noto Sans"/>
          <w:sz w:val="20"/>
          <w:szCs w:val="20"/>
        </w:rPr>
        <w:t>licitante</w:t>
      </w:r>
      <w:r w:rsidRPr="00C9392C">
        <w:rPr>
          <w:rFonts w:ascii="Noto Sans" w:hAnsi="Noto Sans" w:cs="Noto Sans"/>
          <w:sz w:val="20"/>
          <w:szCs w:val="20"/>
        </w:rPr>
        <w:t xml:space="preserve"> deberá presentar un cronograma de actividades para realizar la prestación del servicio, dentro de los 10 días hábiles posteriores a la notificación del fallo, en el que se </w:t>
      </w:r>
      <w:r w:rsidRPr="008B6811">
        <w:rPr>
          <w:rFonts w:ascii="Noto Sans" w:hAnsi="Noto Sans" w:cs="Noto Sans"/>
          <w:sz w:val="20"/>
          <w:szCs w:val="20"/>
        </w:rPr>
        <w:t xml:space="preserve">establezcan </w:t>
      </w:r>
      <w:r w:rsidR="00006244" w:rsidRPr="008B6811">
        <w:rPr>
          <w:rFonts w:ascii="Noto Sans" w:hAnsi="Noto Sans" w:cs="Noto Sans"/>
          <w:sz w:val="20"/>
          <w:szCs w:val="20"/>
        </w:rPr>
        <w:t>considerando la información operativa proporcionada por el Instituto para la planeación de la prestación del servicio</w:t>
      </w:r>
      <w:r w:rsidRPr="008B6811">
        <w:rPr>
          <w:rFonts w:ascii="Noto Sans" w:hAnsi="Noto Sans" w:cs="Noto Sans"/>
          <w:sz w:val="20"/>
          <w:szCs w:val="20"/>
        </w:rPr>
        <w:t>, el cual deberá cumplir con los requisitos establecidos en el numeral 7. Cronograma de Actividades del Anexo</w:t>
      </w:r>
      <w:r w:rsidRPr="00C9392C">
        <w:rPr>
          <w:rFonts w:ascii="Noto Sans" w:hAnsi="Noto Sans" w:cs="Noto Sans"/>
          <w:sz w:val="20"/>
          <w:szCs w:val="20"/>
        </w:rPr>
        <w:t xml:space="preserve"> Técnico.</w:t>
      </w:r>
    </w:p>
    <w:p w14:paraId="45225B99" w14:textId="37B88FFC" w:rsidR="00282975" w:rsidRPr="00C9392C" w:rsidRDefault="00282975" w:rsidP="006F5B39">
      <w:pPr>
        <w:pStyle w:val="Prrafodelista"/>
        <w:numPr>
          <w:ilvl w:val="0"/>
          <w:numId w:val="33"/>
        </w:numPr>
        <w:jc w:val="both"/>
        <w:rPr>
          <w:rFonts w:ascii="Noto Sans" w:hAnsi="Noto Sans" w:cs="Noto Sans"/>
          <w:kern w:val="32"/>
          <w:sz w:val="20"/>
          <w:szCs w:val="20"/>
        </w:rPr>
      </w:pPr>
      <w:r w:rsidRPr="00C9392C">
        <w:rPr>
          <w:rFonts w:ascii="Noto Sans" w:hAnsi="Noto Sans" w:cs="Noto Sans"/>
          <w:b/>
          <w:bCs/>
          <w:sz w:val="20"/>
          <w:szCs w:val="20"/>
        </w:rPr>
        <w:t>Presentación del personal</w:t>
      </w:r>
      <w:r w:rsidRPr="00C9392C">
        <w:rPr>
          <w:rFonts w:ascii="Noto Sans" w:hAnsi="Noto Sans" w:cs="Noto Sans"/>
          <w:sz w:val="20"/>
          <w:szCs w:val="20"/>
        </w:rPr>
        <w:t xml:space="preserve">: el </w:t>
      </w:r>
      <w:r w:rsidR="00CF384B" w:rsidRPr="00C9392C">
        <w:rPr>
          <w:rFonts w:ascii="Noto Sans" w:hAnsi="Noto Sans" w:cs="Noto Sans"/>
          <w:sz w:val="20"/>
          <w:szCs w:val="20"/>
        </w:rPr>
        <w:t>licitante</w:t>
      </w:r>
      <w:r w:rsidRPr="00C9392C">
        <w:rPr>
          <w:rFonts w:ascii="Noto Sans" w:hAnsi="Noto Sans" w:cs="Noto Sans"/>
          <w:sz w:val="20"/>
          <w:szCs w:val="20"/>
        </w:rPr>
        <w:t xml:space="preserve"> deberá presentar al Administrador del contrato</w:t>
      </w:r>
      <w:r w:rsidR="00E57FEE" w:rsidRPr="00C9392C">
        <w:rPr>
          <w:rFonts w:ascii="Noto Sans" w:hAnsi="Noto Sans" w:cs="Noto Sans"/>
          <w:sz w:val="20"/>
          <w:szCs w:val="20"/>
        </w:rPr>
        <w:t>,</w:t>
      </w:r>
      <w:r w:rsidRPr="00C9392C">
        <w:rPr>
          <w:rFonts w:ascii="Noto Sans" w:hAnsi="Noto Sans" w:cs="Noto Sans"/>
          <w:sz w:val="20"/>
          <w:szCs w:val="20"/>
        </w:rPr>
        <w:t xml:space="preserve"> el personal que será responsable del proyecto, a más tardar </w:t>
      </w:r>
      <w:r w:rsidR="00CE3644" w:rsidRPr="00C9392C">
        <w:rPr>
          <w:rFonts w:ascii="Noto Sans" w:hAnsi="Noto Sans" w:cs="Noto Sans"/>
          <w:sz w:val="20"/>
          <w:szCs w:val="20"/>
        </w:rPr>
        <w:t>2</w:t>
      </w:r>
      <w:r w:rsidRPr="00C9392C">
        <w:rPr>
          <w:rFonts w:ascii="Noto Sans" w:hAnsi="Noto Sans" w:cs="Noto Sans"/>
          <w:sz w:val="20"/>
          <w:szCs w:val="20"/>
        </w:rPr>
        <w:t xml:space="preserve"> días hábiles posteriores a la notificación del fallo.</w:t>
      </w:r>
    </w:p>
    <w:p w14:paraId="2DEFF698" w14:textId="4539955F" w:rsidR="00282975" w:rsidRPr="00C9392C" w:rsidRDefault="00282975" w:rsidP="006F5B39">
      <w:pPr>
        <w:pStyle w:val="Prrafodelista"/>
        <w:numPr>
          <w:ilvl w:val="0"/>
          <w:numId w:val="33"/>
        </w:num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860"/>
        </w:tabs>
        <w:jc w:val="both"/>
        <w:rPr>
          <w:rFonts w:ascii="Noto Sans" w:eastAsia="Arial Unicode MS" w:hAnsi="Noto Sans" w:cs="Noto Sans"/>
          <w:color w:val="000000"/>
          <w:sz w:val="20"/>
          <w:szCs w:val="20"/>
          <w:u w:color="000000"/>
          <w:bdr w:val="nil"/>
          <w:lang w:eastAsia="es-MX"/>
        </w:rPr>
      </w:pPr>
      <w:r w:rsidRPr="00C9392C">
        <w:rPr>
          <w:rFonts w:ascii="Noto Sans" w:eastAsia="Arial Unicode MS" w:hAnsi="Noto Sans" w:cs="Noto Sans"/>
          <w:b/>
          <w:bCs/>
          <w:color w:val="000000"/>
          <w:sz w:val="20"/>
          <w:szCs w:val="20"/>
          <w:u w:color="000000"/>
          <w:bdr w:val="nil"/>
          <w:lang w:eastAsia="es-MX"/>
        </w:rPr>
        <w:t>Acta mensual</w:t>
      </w:r>
      <w:r w:rsidRPr="00C9392C">
        <w:rPr>
          <w:rFonts w:ascii="Noto Sans" w:eastAsia="Arial Unicode MS" w:hAnsi="Noto Sans" w:cs="Noto Sans"/>
          <w:color w:val="000000"/>
          <w:sz w:val="20"/>
          <w:szCs w:val="20"/>
          <w:u w:color="000000"/>
          <w:bdr w:val="nil"/>
          <w:lang w:eastAsia="es-MX"/>
        </w:rPr>
        <w:t xml:space="preserve"> del “Servicio de Monitoreo y desempeño de los Servicios de Telecomunicaciones”, donde se deberán relacionar los reportes enunciados en el numeral 8. </w:t>
      </w:r>
      <w:r w:rsidR="00FA2EB3" w:rsidRPr="00C9392C">
        <w:rPr>
          <w:rFonts w:ascii="Noto Sans" w:eastAsia="Arial Unicode MS" w:hAnsi="Noto Sans" w:cs="Noto Sans"/>
          <w:color w:val="000000"/>
          <w:sz w:val="20"/>
          <w:szCs w:val="20"/>
          <w:u w:color="000000"/>
          <w:bdr w:val="nil"/>
          <w:lang w:eastAsia="es-MX"/>
        </w:rPr>
        <w:t>Niveles de servicio acordados que deberán cumplirse, d</w:t>
      </w:r>
      <w:r w:rsidRPr="00C9392C">
        <w:rPr>
          <w:rFonts w:ascii="Noto Sans" w:eastAsia="Arial Unicode MS" w:hAnsi="Noto Sans" w:cs="Noto Sans"/>
          <w:color w:val="000000"/>
          <w:sz w:val="20"/>
          <w:szCs w:val="20"/>
          <w:u w:color="000000"/>
          <w:bdr w:val="nil"/>
          <w:lang w:eastAsia="es-MX"/>
        </w:rPr>
        <w:t xml:space="preserve">el presente Anexo Técnico “Niveles de servicio acordados que deberán cumplirse”, que deberá entregar al administrador del contrato durante los primeros 5 días hábiles posteriores al mes vencido. </w:t>
      </w:r>
    </w:p>
    <w:p w14:paraId="67B991C5" w14:textId="1B2EA96F" w:rsidR="00282975" w:rsidRPr="00C9392C" w:rsidRDefault="00592543" w:rsidP="006F5B39">
      <w:pPr>
        <w:pStyle w:val="Prrafodelista"/>
        <w:numPr>
          <w:ilvl w:val="0"/>
          <w:numId w:val="33"/>
        </w:numPr>
        <w:jc w:val="both"/>
        <w:rPr>
          <w:rFonts w:ascii="Noto Sans" w:hAnsi="Noto Sans" w:cs="Noto Sans"/>
          <w:kern w:val="32"/>
          <w:sz w:val="20"/>
          <w:szCs w:val="20"/>
        </w:rPr>
      </w:pPr>
      <w:r w:rsidRPr="00C9392C">
        <w:rPr>
          <w:rFonts w:ascii="Noto Sans" w:hAnsi="Noto Sans" w:cs="Noto Sans"/>
          <w:kern w:val="32"/>
          <w:sz w:val="20"/>
          <w:szCs w:val="20"/>
        </w:rPr>
        <w:t xml:space="preserve">En un plazo no mayor a </w:t>
      </w:r>
      <w:r w:rsidR="00331C94" w:rsidRPr="00C9392C">
        <w:rPr>
          <w:rFonts w:ascii="Noto Sans" w:hAnsi="Noto Sans" w:cs="Noto Sans"/>
          <w:kern w:val="32"/>
          <w:sz w:val="20"/>
          <w:szCs w:val="20"/>
        </w:rPr>
        <w:t xml:space="preserve">2 meses previos </w:t>
      </w:r>
      <w:r w:rsidRPr="00C9392C">
        <w:rPr>
          <w:rFonts w:ascii="Noto Sans" w:hAnsi="Noto Sans" w:cs="Noto Sans"/>
          <w:kern w:val="32"/>
          <w:sz w:val="20"/>
          <w:szCs w:val="20"/>
        </w:rPr>
        <w:t xml:space="preserve">a la finalización de la vigencia del contrato, el </w:t>
      </w:r>
      <w:r w:rsidR="00CF384B" w:rsidRPr="00C9392C">
        <w:rPr>
          <w:rFonts w:ascii="Noto Sans" w:hAnsi="Noto Sans" w:cs="Noto Sans"/>
          <w:kern w:val="32"/>
          <w:sz w:val="20"/>
          <w:szCs w:val="20"/>
        </w:rPr>
        <w:t>licitante</w:t>
      </w:r>
      <w:r w:rsidRPr="00C9392C">
        <w:rPr>
          <w:rFonts w:ascii="Noto Sans" w:hAnsi="Noto Sans" w:cs="Noto Sans"/>
          <w:kern w:val="32"/>
          <w:sz w:val="20"/>
          <w:szCs w:val="20"/>
        </w:rPr>
        <w:t xml:space="preserve"> deberá entregar un </w:t>
      </w:r>
      <w:r w:rsidRPr="00C9392C">
        <w:rPr>
          <w:rFonts w:ascii="Noto Sans" w:hAnsi="Noto Sans" w:cs="Noto Sans"/>
          <w:b/>
          <w:bCs/>
          <w:color w:val="000000"/>
          <w:sz w:val="20"/>
          <w:szCs w:val="20"/>
        </w:rPr>
        <w:t>Acta final del servicio</w:t>
      </w:r>
      <w:r w:rsidRPr="00C9392C">
        <w:rPr>
          <w:rFonts w:ascii="Noto Sans" w:hAnsi="Noto Sans" w:cs="Noto Sans"/>
          <w:color w:val="000000"/>
          <w:sz w:val="20"/>
          <w:szCs w:val="20"/>
        </w:rPr>
        <w:t xml:space="preserve"> que incluya la base de datos de conocimientos, los diagramas generados, los activos, así como toda la documentación asociada en la entrega del servicio.</w:t>
      </w:r>
      <w:r w:rsidR="00331C94" w:rsidRPr="00C9392C">
        <w:rPr>
          <w:rFonts w:ascii="Noto Sans" w:hAnsi="Noto Sans" w:cs="Noto Sans"/>
          <w:color w:val="000000"/>
          <w:sz w:val="20"/>
          <w:szCs w:val="20"/>
        </w:rPr>
        <w:t xml:space="preserve"> Dicha Acta deberá actualizarse en lo conducente, al finalizar la vigencia del contrato.</w:t>
      </w:r>
    </w:p>
    <w:p w14:paraId="7DD56DCE" w14:textId="77777777" w:rsidR="00282975" w:rsidRPr="00C9392C" w:rsidRDefault="00282975" w:rsidP="006F5B39">
      <w:pPr>
        <w:jc w:val="both"/>
        <w:rPr>
          <w:rFonts w:ascii="Noto Sans" w:hAnsi="Noto Sans" w:cs="Noto Sans"/>
          <w:sz w:val="20"/>
          <w:szCs w:val="20"/>
        </w:rPr>
      </w:pPr>
    </w:p>
    <w:p w14:paraId="2B5B0974" w14:textId="61141A44" w:rsidR="00282975" w:rsidRPr="00C9392C" w:rsidRDefault="009B1B60" w:rsidP="006F5B39">
      <w:pPr>
        <w:jc w:val="both"/>
        <w:rPr>
          <w:rFonts w:ascii="Noto Sans" w:hAnsi="Noto Sans" w:cs="Noto Sans"/>
          <w:sz w:val="20"/>
          <w:szCs w:val="20"/>
        </w:rPr>
      </w:pPr>
      <w:r w:rsidRPr="00C9392C">
        <w:rPr>
          <w:rFonts w:ascii="Noto Sans" w:hAnsi="Noto Sans" w:cs="Noto Sans"/>
          <w:sz w:val="20"/>
          <w:szCs w:val="20"/>
        </w:rPr>
        <w:t>L</w:t>
      </w:r>
      <w:r w:rsidR="00592543" w:rsidRPr="00C9392C">
        <w:rPr>
          <w:rFonts w:ascii="Noto Sans" w:hAnsi="Noto Sans" w:cs="Noto Sans"/>
          <w:sz w:val="20"/>
          <w:szCs w:val="20"/>
        </w:rPr>
        <w:t xml:space="preserve">as actas citadas en este apartado deberán estar firmadas de conformidad por el Administrador del Contrato o quien este designe y deberán ser elaboradas en </w:t>
      </w:r>
      <w:r w:rsidRPr="00C9392C">
        <w:rPr>
          <w:rFonts w:ascii="Noto Sans" w:hAnsi="Noto Sans" w:cs="Noto Sans"/>
          <w:sz w:val="20"/>
          <w:szCs w:val="20"/>
        </w:rPr>
        <w:t>2</w:t>
      </w:r>
      <w:r w:rsidR="007A37A0" w:rsidRPr="00C9392C">
        <w:rPr>
          <w:rFonts w:ascii="Noto Sans" w:hAnsi="Noto Sans" w:cs="Noto Sans"/>
          <w:sz w:val="20"/>
          <w:szCs w:val="20"/>
        </w:rPr>
        <w:t xml:space="preserve"> </w:t>
      </w:r>
      <w:r w:rsidR="00592543" w:rsidRPr="00C9392C">
        <w:rPr>
          <w:rFonts w:ascii="Noto Sans" w:hAnsi="Noto Sans" w:cs="Noto Sans"/>
          <w:sz w:val="20"/>
          <w:szCs w:val="20"/>
        </w:rPr>
        <w:t xml:space="preserve">tantos originales, uno para para el licitante </w:t>
      </w:r>
      <w:r w:rsidRPr="00C9392C">
        <w:rPr>
          <w:rFonts w:ascii="Noto Sans" w:hAnsi="Noto Sans" w:cs="Noto Sans"/>
          <w:sz w:val="20"/>
          <w:szCs w:val="20"/>
        </w:rPr>
        <w:t>y</w:t>
      </w:r>
      <w:r w:rsidR="00592543" w:rsidRPr="00C9392C">
        <w:rPr>
          <w:rFonts w:ascii="Noto Sans" w:hAnsi="Noto Sans" w:cs="Noto Sans"/>
          <w:sz w:val="20"/>
          <w:szCs w:val="20"/>
        </w:rPr>
        <w:t xml:space="preserve"> otro para el Administrador del Contrato</w:t>
      </w:r>
      <w:r w:rsidRPr="00C9392C">
        <w:rPr>
          <w:rFonts w:ascii="Noto Sans" w:hAnsi="Noto Sans" w:cs="Noto Sans"/>
          <w:sz w:val="20"/>
          <w:szCs w:val="20"/>
        </w:rPr>
        <w:t>.</w:t>
      </w:r>
    </w:p>
    <w:p w14:paraId="19B3DCB6" w14:textId="77777777" w:rsidR="00AA0E31" w:rsidRPr="00C9392C" w:rsidRDefault="00AA0E31" w:rsidP="006F5B39">
      <w:pPr>
        <w:jc w:val="both"/>
        <w:rPr>
          <w:rFonts w:ascii="Noto Sans" w:hAnsi="Noto Sans" w:cs="Noto Sans"/>
          <w:sz w:val="20"/>
          <w:szCs w:val="20"/>
        </w:rPr>
      </w:pPr>
    </w:p>
    <w:p w14:paraId="6FD7119F"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3" w:name="_Toc216353104"/>
      <w:r w:rsidRPr="00C9392C">
        <w:rPr>
          <w:rFonts w:ascii="Noto Sans" w:hAnsi="Noto Sans" w:cs="Noto Sans"/>
          <w:b/>
          <w:bCs/>
          <w:sz w:val="20"/>
          <w:szCs w:val="20"/>
        </w:rPr>
        <w:t>Cronograma de actividades</w:t>
      </w:r>
      <w:bookmarkEnd w:id="13"/>
    </w:p>
    <w:p w14:paraId="52BACB8B" w14:textId="5B4094D1" w:rsidR="00A031C3"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r w:rsidRPr="00C9392C">
        <w:rPr>
          <w:rStyle w:val="Ninguno"/>
          <w:rFonts w:ascii="Noto Sans" w:hAnsi="Noto Sans" w:cs="Noto Sans"/>
          <w:color w:val="auto"/>
          <w:sz w:val="20"/>
          <w:szCs w:val="20"/>
          <w:lang w:val="es-MX"/>
        </w:rPr>
        <w:t xml:space="preserve">El </w:t>
      </w:r>
      <w:r w:rsidR="00173C51" w:rsidRPr="00C9392C">
        <w:rPr>
          <w:rStyle w:val="Ninguno"/>
          <w:rFonts w:ascii="Noto Sans" w:hAnsi="Noto Sans" w:cs="Noto Sans"/>
          <w:color w:val="auto"/>
          <w:sz w:val="20"/>
          <w:szCs w:val="20"/>
          <w:lang w:val="es-MX"/>
        </w:rPr>
        <w:t>l</w:t>
      </w:r>
      <w:r w:rsidRPr="00C9392C">
        <w:rPr>
          <w:rStyle w:val="Ninguno"/>
          <w:rFonts w:ascii="Noto Sans" w:hAnsi="Noto Sans" w:cs="Noto Sans"/>
          <w:color w:val="auto"/>
          <w:sz w:val="20"/>
          <w:szCs w:val="20"/>
          <w:lang w:val="es-MX"/>
        </w:rPr>
        <w:t xml:space="preserve">icitante deberá elaborar y presentar un cronograma de actividades detallado de actividades para la ejecución del servicio solicitado en un plazo máximo de 10 días hábiles posteriores a la notificación del fallo, </w:t>
      </w:r>
      <w:r w:rsidR="00607CB9" w:rsidRPr="00C9392C">
        <w:rPr>
          <w:rStyle w:val="Ninguno"/>
          <w:rFonts w:ascii="Noto Sans" w:hAnsi="Noto Sans" w:cs="Noto Sans"/>
          <w:color w:val="auto"/>
          <w:sz w:val="20"/>
          <w:szCs w:val="20"/>
          <w:lang w:val="es-MX"/>
        </w:rPr>
        <w:t>proporcionando</w:t>
      </w:r>
      <w:r w:rsidRPr="00C9392C">
        <w:rPr>
          <w:rStyle w:val="Ninguno"/>
          <w:rFonts w:ascii="Noto Sans" w:hAnsi="Noto Sans" w:cs="Noto Sans"/>
          <w:color w:val="auto"/>
          <w:sz w:val="20"/>
          <w:szCs w:val="20"/>
          <w:lang w:val="es-MX"/>
        </w:rPr>
        <w:t xml:space="preserve"> continuidad al servicio actual, el cual deberá contener al menos lo siguiente: </w:t>
      </w:r>
    </w:p>
    <w:p w14:paraId="482548BE"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 xml:space="preserve">Descripción detallada de los principales componentes que formarán parte de la solución para proveer el servicio solicitado. </w:t>
      </w:r>
    </w:p>
    <w:p w14:paraId="59646F06"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Las actividades para realizar.</w:t>
      </w:r>
    </w:p>
    <w:p w14:paraId="7D041663"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La secuencia.</w:t>
      </w:r>
    </w:p>
    <w:p w14:paraId="20DBD2AC"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Los recursos asignados.</w:t>
      </w:r>
    </w:p>
    <w:p w14:paraId="2C2DC9F5"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Responsables de dichas actividades.</w:t>
      </w:r>
    </w:p>
    <w:p w14:paraId="73A97BB1" w14:textId="16F91FF0"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lastRenderedPageBreak/>
        <w:t xml:space="preserve">Los </w:t>
      </w:r>
      <w:r w:rsidR="00DB786C" w:rsidRPr="00C9392C">
        <w:rPr>
          <w:rFonts w:ascii="Noto Sans" w:eastAsia="Arial" w:hAnsi="Noto Sans" w:cs="Noto Sans"/>
          <w:bCs/>
          <w:sz w:val="20"/>
          <w:szCs w:val="20"/>
          <w:lang w:eastAsia="es-MX" w:bidi="es-MX"/>
        </w:rPr>
        <w:t>soportes operativos</w:t>
      </w:r>
      <w:r w:rsidRPr="00C9392C">
        <w:rPr>
          <w:rFonts w:ascii="Noto Sans" w:eastAsia="Arial" w:hAnsi="Noto Sans" w:cs="Noto Sans"/>
          <w:bCs/>
          <w:sz w:val="20"/>
          <w:szCs w:val="20"/>
          <w:lang w:eastAsia="es-MX" w:bidi="es-MX"/>
        </w:rPr>
        <w:t xml:space="preserve"> requeridos</w:t>
      </w:r>
    </w:p>
    <w:p w14:paraId="47FB1E46"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Fecha de inicio.</w:t>
      </w:r>
    </w:p>
    <w:p w14:paraId="07C54FB4" w14:textId="77777777" w:rsidR="00A031C3" w:rsidRPr="00C9392C" w:rsidRDefault="00A031C3" w:rsidP="006F5B39">
      <w:pPr>
        <w:pStyle w:val="Prrafodelista"/>
        <w:numPr>
          <w:ilvl w:val="0"/>
          <w:numId w:val="16"/>
        </w:numPr>
        <w:ind w:right="170"/>
        <w:contextualSpacing w:val="0"/>
        <w:jc w:val="both"/>
        <w:rPr>
          <w:rFonts w:ascii="Noto Sans" w:eastAsia="Arial" w:hAnsi="Noto Sans" w:cs="Noto Sans"/>
          <w:bCs/>
          <w:sz w:val="20"/>
          <w:szCs w:val="20"/>
          <w:lang w:eastAsia="es-MX" w:bidi="es-MX"/>
        </w:rPr>
      </w:pPr>
      <w:r w:rsidRPr="00C9392C">
        <w:rPr>
          <w:rFonts w:ascii="Noto Sans" w:eastAsia="Arial" w:hAnsi="Noto Sans" w:cs="Noto Sans"/>
          <w:bCs/>
          <w:sz w:val="20"/>
          <w:szCs w:val="20"/>
          <w:lang w:eastAsia="es-MX" w:bidi="es-MX"/>
        </w:rPr>
        <w:t>Fecha de conclusión.</w:t>
      </w:r>
    </w:p>
    <w:p w14:paraId="378F71ED" w14:textId="77777777" w:rsidR="00A031C3"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15125A28"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4" w:name="_Toc216353105"/>
      <w:r w:rsidRPr="00C9392C">
        <w:rPr>
          <w:rFonts w:ascii="Noto Sans" w:hAnsi="Noto Sans" w:cs="Noto Sans"/>
          <w:b/>
          <w:bCs/>
          <w:sz w:val="20"/>
          <w:szCs w:val="20"/>
        </w:rPr>
        <w:t>Niveles de servicio acordados que deberán cumplirse</w:t>
      </w:r>
      <w:bookmarkEnd w:id="14"/>
    </w:p>
    <w:tbl>
      <w:tblPr>
        <w:tblW w:w="1049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4962"/>
        <w:gridCol w:w="3255"/>
        <w:gridCol w:w="2273"/>
      </w:tblGrid>
      <w:tr w:rsidR="00834811" w:rsidRPr="00C9392C" w14:paraId="4B8A8A84" w14:textId="35497703" w:rsidTr="0035366D">
        <w:trPr>
          <w:trHeight w:val="20"/>
          <w:tblHeader/>
          <w:jc w:val="center"/>
        </w:trPr>
        <w:tc>
          <w:tcPr>
            <w:tcW w:w="4962" w:type="dxa"/>
            <w:shd w:val="clear" w:color="000000" w:fill="D9D9D9" w:themeFill="background1" w:themeFillShade="D9"/>
            <w:noWrap/>
            <w:hideMark/>
          </w:tcPr>
          <w:p w14:paraId="23A9DD52" w14:textId="3A742259" w:rsidR="00834811" w:rsidRPr="00C9392C" w:rsidRDefault="00834811" w:rsidP="006F5B39">
            <w:pPr>
              <w:jc w:val="center"/>
              <w:rPr>
                <w:rFonts w:ascii="Noto Sans" w:hAnsi="Noto Sans" w:cs="Noto Sans"/>
                <w:b/>
                <w:bCs/>
                <w:sz w:val="20"/>
                <w:szCs w:val="20"/>
              </w:rPr>
            </w:pPr>
            <w:r w:rsidRPr="00C9392C">
              <w:rPr>
                <w:rFonts w:ascii="Noto Sans" w:hAnsi="Noto Sans" w:cs="Noto Sans"/>
                <w:b/>
                <w:bCs/>
                <w:sz w:val="20"/>
                <w:szCs w:val="20"/>
              </w:rPr>
              <w:t xml:space="preserve">Concepto </w:t>
            </w:r>
          </w:p>
        </w:tc>
        <w:tc>
          <w:tcPr>
            <w:tcW w:w="3255" w:type="dxa"/>
            <w:shd w:val="clear" w:color="000000" w:fill="D9D9D9" w:themeFill="background1" w:themeFillShade="D9"/>
            <w:hideMark/>
          </w:tcPr>
          <w:p w14:paraId="746E6E4E" w14:textId="7C68AC98" w:rsidR="00834811" w:rsidRPr="00C9392C" w:rsidRDefault="00834811" w:rsidP="006F5B39">
            <w:pPr>
              <w:jc w:val="center"/>
              <w:rPr>
                <w:rFonts w:ascii="Noto Sans" w:hAnsi="Noto Sans" w:cs="Noto Sans"/>
                <w:b/>
                <w:bCs/>
                <w:sz w:val="20"/>
                <w:szCs w:val="20"/>
              </w:rPr>
            </w:pPr>
            <w:r w:rsidRPr="00C9392C">
              <w:rPr>
                <w:rFonts w:ascii="Noto Sans" w:hAnsi="Noto Sans" w:cs="Noto Sans"/>
                <w:b/>
                <w:bCs/>
                <w:sz w:val="20"/>
                <w:szCs w:val="20"/>
              </w:rPr>
              <w:t>Nivel de servicio</w:t>
            </w:r>
          </w:p>
        </w:tc>
        <w:tc>
          <w:tcPr>
            <w:tcW w:w="2273" w:type="dxa"/>
            <w:shd w:val="pct15" w:color="auto" w:fill="auto"/>
          </w:tcPr>
          <w:p w14:paraId="5E6790EB" w14:textId="0C9764B5" w:rsidR="00834811" w:rsidRPr="00C9392C" w:rsidRDefault="00834811" w:rsidP="006F5B39">
            <w:pPr>
              <w:jc w:val="center"/>
              <w:rPr>
                <w:rFonts w:ascii="Noto Sans" w:hAnsi="Noto Sans" w:cs="Noto Sans"/>
                <w:b/>
                <w:bCs/>
                <w:sz w:val="20"/>
                <w:szCs w:val="20"/>
              </w:rPr>
            </w:pPr>
            <w:r w:rsidRPr="00C9392C">
              <w:rPr>
                <w:rFonts w:ascii="Noto Sans" w:hAnsi="Noto Sans" w:cs="Noto Sans"/>
                <w:b/>
                <w:bCs/>
                <w:sz w:val="20"/>
                <w:szCs w:val="20"/>
              </w:rPr>
              <w:t>Componente al que aplica</w:t>
            </w:r>
          </w:p>
        </w:tc>
      </w:tr>
      <w:tr w:rsidR="00834811" w:rsidRPr="00C9392C" w14:paraId="1C0C9320" w14:textId="462F779D" w:rsidTr="0035366D">
        <w:trPr>
          <w:trHeight w:val="20"/>
          <w:jc w:val="center"/>
        </w:trPr>
        <w:tc>
          <w:tcPr>
            <w:tcW w:w="4962" w:type="dxa"/>
          </w:tcPr>
          <w:p w14:paraId="5ABF5DFD" w14:textId="424EB799"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Entrega del cronograma de actividades: El licitante deberá presentar un cronograma de actividades para realizar la prestación del servicio, en el que se establezcan los plazos con la volumetría proporcionada por el instituto como referencia para la prestación del servicio solicitado, el cual deberá cumplir con los requisitos establecidos en el numeral 7. Cronograma de Actividades del Anexo Técnico.</w:t>
            </w:r>
          </w:p>
        </w:tc>
        <w:tc>
          <w:tcPr>
            <w:tcW w:w="3255" w:type="dxa"/>
          </w:tcPr>
          <w:p w14:paraId="7019778F" w14:textId="78050B6B"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 xml:space="preserve">Dentro de los primeros </w:t>
            </w:r>
            <w:r w:rsidR="00173C51" w:rsidRPr="00C9392C">
              <w:rPr>
                <w:rFonts w:ascii="Noto Sans" w:hAnsi="Noto Sans" w:cs="Noto Sans"/>
                <w:sz w:val="20"/>
                <w:szCs w:val="20"/>
              </w:rPr>
              <w:t>10 días</w:t>
            </w:r>
            <w:r w:rsidRPr="00C9392C">
              <w:rPr>
                <w:rFonts w:ascii="Noto Sans" w:hAnsi="Noto Sans" w:cs="Noto Sans"/>
                <w:sz w:val="20"/>
                <w:szCs w:val="20"/>
              </w:rPr>
              <w:t xml:space="preserve"> hábiles posteriores a la notificación del fallo.</w:t>
            </w:r>
          </w:p>
        </w:tc>
        <w:tc>
          <w:tcPr>
            <w:tcW w:w="2273" w:type="dxa"/>
          </w:tcPr>
          <w:p w14:paraId="260C9F9F" w14:textId="7695E1DC"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Inicio de actividades</w:t>
            </w:r>
          </w:p>
        </w:tc>
      </w:tr>
      <w:tr w:rsidR="00834811" w:rsidRPr="00C9392C" w14:paraId="61FF32FC" w14:textId="4D546B94" w:rsidTr="0035366D">
        <w:trPr>
          <w:trHeight w:val="20"/>
          <w:jc w:val="center"/>
        </w:trPr>
        <w:tc>
          <w:tcPr>
            <w:tcW w:w="4962" w:type="dxa"/>
          </w:tcPr>
          <w:p w14:paraId="06E56B84" w14:textId="7E3BB000"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 xml:space="preserve">Presentación del personal: el </w:t>
            </w:r>
            <w:r w:rsidR="00CF384B" w:rsidRPr="00C9392C">
              <w:rPr>
                <w:rFonts w:ascii="Noto Sans" w:hAnsi="Noto Sans" w:cs="Noto Sans"/>
                <w:sz w:val="20"/>
                <w:szCs w:val="20"/>
              </w:rPr>
              <w:t>licitante</w:t>
            </w:r>
            <w:r w:rsidRPr="00C9392C">
              <w:rPr>
                <w:rFonts w:ascii="Noto Sans" w:hAnsi="Noto Sans" w:cs="Noto Sans"/>
                <w:sz w:val="20"/>
                <w:szCs w:val="20"/>
              </w:rPr>
              <w:t xml:space="preserve"> deberá presentar al Administrador del contrato el personal que será responsable del proyecto.</w:t>
            </w:r>
          </w:p>
        </w:tc>
        <w:tc>
          <w:tcPr>
            <w:tcW w:w="3255" w:type="dxa"/>
          </w:tcPr>
          <w:p w14:paraId="65AE1241" w14:textId="57ED84CE" w:rsidR="00834811" w:rsidRPr="00C9392C" w:rsidRDefault="00834811" w:rsidP="006F5B39">
            <w:pPr>
              <w:jc w:val="both"/>
              <w:rPr>
                <w:rFonts w:ascii="Noto Sans" w:hAnsi="Noto Sans" w:cs="Noto Sans"/>
                <w:sz w:val="20"/>
                <w:szCs w:val="20"/>
              </w:rPr>
            </w:pPr>
            <w:r w:rsidRPr="00C9392C">
              <w:rPr>
                <w:rFonts w:ascii="Noto Sans" w:hAnsi="Noto Sans" w:cs="Noto Sans"/>
                <w:color w:val="000000"/>
                <w:sz w:val="20"/>
                <w:szCs w:val="20"/>
              </w:rPr>
              <w:t>A más tardar 2 días hábiles posteriores a la notificación del fallo.</w:t>
            </w:r>
          </w:p>
        </w:tc>
        <w:tc>
          <w:tcPr>
            <w:tcW w:w="2273" w:type="dxa"/>
          </w:tcPr>
          <w:p w14:paraId="3AAFFE48" w14:textId="789B2758" w:rsidR="00834811" w:rsidRPr="00C9392C" w:rsidRDefault="00834811" w:rsidP="006F5B39">
            <w:pPr>
              <w:jc w:val="both"/>
              <w:rPr>
                <w:rFonts w:ascii="Noto Sans" w:hAnsi="Noto Sans" w:cs="Noto Sans"/>
                <w:color w:val="000000"/>
                <w:sz w:val="20"/>
                <w:szCs w:val="20"/>
              </w:rPr>
            </w:pPr>
            <w:r w:rsidRPr="00C9392C">
              <w:rPr>
                <w:rFonts w:ascii="Noto Sans" w:hAnsi="Noto Sans" w:cs="Noto Sans"/>
                <w:color w:val="000000"/>
                <w:sz w:val="20"/>
                <w:szCs w:val="20"/>
              </w:rPr>
              <w:t>Inicio de actividades</w:t>
            </w:r>
          </w:p>
        </w:tc>
      </w:tr>
      <w:tr w:rsidR="00AF48E5" w:rsidRPr="00C9392C" w14:paraId="063C906D" w14:textId="77777777" w:rsidTr="0035366D">
        <w:trPr>
          <w:trHeight w:val="20"/>
          <w:jc w:val="center"/>
        </w:trPr>
        <w:tc>
          <w:tcPr>
            <w:tcW w:w="4962" w:type="dxa"/>
          </w:tcPr>
          <w:p w14:paraId="54C9F654" w14:textId="448A0ADC" w:rsidR="00AF48E5" w:rsidRPr="00C9392C" w:rsidRDefault="00AF48E5" w:rsidP="006F5B39">
            <w:pPr>
              <w:pBdr>
                <w:top w:val="nil"/>
                <w:left w:val="nil"/>
                <w:bottom w:val="nil"/>
                <w:right w:val="nil"/>
                <w:between w:val="nil"/>
                <w:bar w:val="nil"/>
              </w:pBdr>
              <w:ind w:left="34"/>
              <w:jc w:val="both"/>
              <w:rPr>
                <w:rFonts w:ascii="Noto Sans" w:hAnsi="Noto Sans" w:cs="Noto Sans"/>
                <w:sz w:val="20"/>
                <w:szCs w:val="20"/>
              </w:rPr>
            </w:pPr>
            <w:r w:rsidRPr="00C9392C">
              <w:rPr>
                <w:rStyle w:val="Nmerodepgina"/>
                <w:rFonts w:ascii="Noto Sans" w:hAnsi="Noto Sans" w:cs="Noto Sans"/>
                <w:sz w:val="20"/>
                <w:szCs w:val="20"/>
              </w:rPr>
              <w:t xml:space="preserve">Acuerdo operacional con cada proveedor de los servicios incluidos como parte del alcance del servicio requerido, para formalizar el método de medición de los niveles de servicio e interacción, de conformidad con cada instrumento jurídico formalizado (contrato). </w:t>
            </w:r>
          </w:p>
        </w:tc>
        <w:tc>
          <w:tcPr>
            <w:tcW w:w="3255" w:type="dxa"/>
          </w:tcPr>
          <w:p w14:paraId="62FBD732" w14:textId="45CDCBAC" w:rsidR="00AF48E5" w:rsidRPr="00C9392C" w:rsidRDefault="00AF48E5" w:rsidP="006F5B39">
            <w:pPr>
              <w:jc w:val="both"/>
              <w:rPr>
                <w:rFonts w:ascii="Noto Sans" w:hAnsi="Noto Sans" w:cs="Noto Sans"/>
                <w:sz w:val="20"/>
                <w:szCs w:val="20"/>
              </w:rPr>
            </w:pPr>
            <w:r w:rsidRPr="00C9392C">
              <w:rPr>
                <w:rStyle w:val="Nmerodepgina"/>
                <w:rFonts w:ascii="Noto Sans" w:hAnsi="Noto Sans" w:cs="Noto Sans"/>
                <w:sz w:val="20"/>
                <w:szCs w:val="20"/>
              </w:rPr>
              <w:t>Dentro de los 20 días hábiles posteriores a la notificación del fallo</w:t>
            </w:r>
            <w:r w:rsidR="00F85E38" w:rsidRPr="00C9392C">
              <w:rPr>
                <w:rStyle w:val="Nmerodepgina"/>
                <w:rFonts w:ascii="Noto Sans" w:hAnsi="Noto Sans" w:cs="Noto Sans"/>
                <w:sz w:val="20"/>
                <w:szCs w:val="20"/>
              </w:rPr>
              <w:t>.</w:t>
            </w:r>
          </w:p>
        </w:tc>
        <w:tc>
          <w:tcPr>
            <w:tcW w:w="2273" w:type="dxa"/>
          </w:tcPr>
          <w:p w14:paraId="727B7B78" w14:textId="35DA6496" w:rsidR="00AF48E5" w:rsidRPr="00C9392C" w:rsidRDefault="00AF48E5" w:rsidP="006F5B39">
            <w:pPr>
              <w:jc w:val="both"/>
              <w:rPr>
                <w:rFonts w:ascii="Noto Sans" w:hAnsi="Noto Sans" w:cs="Noto Sans"/>
                <w:sz w:val="20"/>
                <w:szCs w:val="20"/>
              </w:rPr>
            </w:pPr>
            <w:r w:rsidRPr="00C9392C">
              <w:rPr>
                <w:rFonts w:ascii="Noto Sans" w:hAnsi="Noto Sans" w:cs="Noto Sans"/>
                <w:color w:val="000000"/>
                <w:sz w:val="20"/>
                <w:szCs w:val="20"/>
              </w:rPr>
              <w:t>Inicio de actividades</w:t>
            </w:r>
          </w:p>
        </w:tc>
      </w:tr>
      <w:tr w:rsidR="00AF48E5" w:rsidRPr="00C9392C" w14:paraId="6D261F5C" w14:textId="77777777" w:rsidTr="0035366D">
        <w:trPr>
          <w:trHeight w:val="20"/>
          <w:jc w:val="center"/>
        </w:trPr>
        <w:tc>
          <w:tcPr>
            <w:tcW w:w="4962" w:type="dxa"/>
          </w:tcPr>
          <w:p w14:paraId="6638018F" w14:textId="694E7397" w:rsidR="00AF48E5" w:rsidRPr="00C9392C" w:rsidRDefault="00AF48E5" w:rsidP="006F5B39">
            <w:pPr>
              <w:jc w:val="both"/>
              <w:rPr>
                <w:rFonts w:ascii="Noto Sans" w:hAnsi="Noto Sans" w:cs="Noto Sans"/>
                <w:sz w:val="20"/>
                <w:szCs w:val="20"/>
              </w:rPr>
            </w:pPr>
            <w:r w:rsidRPr="00C9392C">
              <w:rPr>
                <w:rFonts w:ascii="Noto Sans" w:hAnsi="Noto Sans" w:cs="Noto Sans"/>
                <w:sz w:val="20"/>
                <w:szCs w:val="20"/>
              </w:rPr>
              <w:t xml:space="preserve">Integración de la Mesa de Ayuda, misma que deberá estar integrada con la Mesa de Ayuda con la que cuenta el </w:t>
            </w:r>
            <w:r w:rsidR="0053539C" w:rsidRPr="00C9392C">
              <w:rPr>
                <w:rFonts w:ascii="Noto Sans" w:hAnsi="Noto Sans" w:cs="Noto Sans"/>
                <w:sz w:val="20"/>
                <w:szCs w:val="20"/>
              </w:rPr>
              <w:t>I</w:t>
            </w:r>
            <w:r w:rsidRPr="00C9392C">
              <w:rPr>
                <w:rFonts w:ascii="Noto Sans" w:hAnsi="Noto Sans" w:cs="Noto Sans"/>
                <w:sz w:val="20"/>
                <w:szCs w:val="20"/>
              </w:rPr>
              <w:t>nstituto.</w:t>
            </w:r>
          </w:p>
        </w:tc>
        <w:tc>
          <w:tcPr>
            <w:tcW w:w="3255" w:type="dxa"/>
          </w:tcPr>
          <w:p w14:paraId="0DA0BC2B" w14:textId="01A57307" w:rsidR="00AF48E5" w:rsidRPr="00C9392C" w:rsidRDefault="00AF48E5" w:rsidP="006F5B39">
            <w:pPr>
              <w:jc w:val="both"/>
              <w:rPr>
                <w:rFonts w:ascii="Noto Sans" w:hAnsi="Noto Sans" w:cs="Noto Sans"/>
                <w:sz w:val="20"/>
                <w:szCs w:val="20"/>
              </w:rPr>
            </w:pPr>
            <w:r w:rsidRPr="00C9392C">
              <w:rPr>
                <w:rFonts w:ascii="Noto Sans" w:hAnsi="Noto Sans" w:cs="Noto Sans"/>
                <w:sz w:val="20"/>
                <w:szCs w:val="20"/>
              </w:rPr>
              <w:t xml:space="preserve">Dentro de los primeros </w:t>
            </w:r>
            <w:r w:rsidR="001C5291" w:rsidRPr="00C9392C">
              <w:rPr>
                <w:rFonts w:ascii="Noto Sans" w:hAnsi="Noto Sans" w:cs="Noto Sans"/>
                <w:sz w:val="20"/>
                <w:szCs w:val="20"/>
              </w:rPr>
              <w:t>2</w:t>
            </w:r>
            <w:r w:rsidR="00173C51" w:rsidRPr="00C9392C">
              <w:rPr>
                <w:rFonts w:ascii="Noto Sans" w:hAnsi="Noto Sans" w:cs="Noto Sans"/>
                <w:sz w:val="20"/>
                <w:szCs w:val="20"/>
              </w:rPr>
              <w:t>0 días</w:t>
            </w:r>
            <w:r w:rsidRPr="00C9392C">
              <w:rPr>
                <w:rFonts w:ascii="Noto Sans" w:hAnsi="Noto Sans" w:cs="Noto Sans"/>
                <w:sz w:val="20"/>
                <w:szCs w:val="20"/>
              </w:rPr>
              <w:t xml:space="preserve"> hábiles </w:t>
            </w:r>
            <w:r w:rsidR="001C5291" w:rsidRPr="00C9392C">
              <w:rPr>
                <w:rFonts w:ascii="Noto Sans" w:hAnsi="Noto Sans" w:cs="Noto Sans"/>
                <w:sz w:val="20"/>
                <w:szCs w:val="20"/>
              </w:rPr>
              <w:t>posteriores a la notificación del fallo.</w:t>
            </w:r>
          </w:p>
        </w:tc>
        <w:tc>
          <w:tcPr>
            <w:tcW w:w="2273" w:type="dxa"/>
          </w:tcPr>
          <w:p w14:paraId="6A5F82B4" w14:textId="322E40E3" w:rsidR="00AF48E5" w:rsidRPr="00C9392C" w:rsidRDefault="00AF48E5"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AF48E5" w:rsidRPr="00C9392C" w14:paraId="488B7D5D" w14:textId="77777777" w:rsidTr="0035366D">
        <w:trPr>
          <w:trHeight w:val="20"/>
          <w:jc w:val="center"/>
        </w:trPr>
        <w:tc>
          <w:tcPr>
            <w:tcW w:w="4962" w:type="dxa"/>
          </w:tcPr>
          <w:p w14:paraId="5305DC88" w14:textId="7E413A66" w:rsidR="00AF48E5" w:rsidRPr="00C9392C" w:rsidRDefault="00AF48E5" w:rsidP="006F5B39">
            <w:pPr>
              <w:jc w:val="both"/>
              <w:rPr>
                <w:rFonts w:ascii="Noto Sans" w:hAnsi="Noto Sans" w:cs="Noto Sans"/>
                <w:sz w:val="20"/>
                <w:szCs w:val="20"/>
              </w:rPr>
            </w:pPr>
            <w:r w:rsidRPr="00C9392C">
              <w:rPr>
                <w:rFonts w:ascii="Noto Sans" w:hAnsi="Noto Sans" w:cs="Noto Sans"/>
                <w:color w:val="000000"/>
                <w:sz w:val="20"/>
                <w:szCs w:val="20"/>
              </w:rPr>
              <w:t>Disponibilidad del Servicio</w:t>
            </w:r>
          </w:p>
        </w:tc>
        <w:tc>
          <w:tcPr>
            <w:tcW w:w="3255" w:type="dxa"/>
          </w:tcPr>
          <w:p w14:paraId="22EA3B1A" w14:textId="01B55DA6" w:rsidR="00AF48E5" w:rsidRPr="00C9392C" w:rsidRDefault="00AF48E5" w:rsidP="006F5B39">
            <w:pPr>
              <w:jc w:val="both"/>
              <w:rPr>
                <w:rFonts w:ascii="Noto Sans" w:hAnsi="Noto Sans" w:cs="Noto Sans"/>
                <w:sz w:val="20"/>
                <w:szCs w:val="20"/>
              </w:rPr>
            </w:pPr>
            <w:r w:rsidRPr="00C9392C">
              <w:rPr>
                <w:rFonts w:ascii="Noto Sans" w:hAnsi="Noto Sans" w:cs="Noto Sans"/>
                <w:color w:val="000000"/>
                <w:sz w:val="20"/>
                <w:szCs w:val="20"/>
              </w:rPr>
              <w:t>99.</w:t>
            </w:r>
            <w:r w:rsidR="001B1B56" w:rsidRPr="00C9392C">
              <w:rPr>
                <w:rFonts w:ascii="Noto Sans" w:hAnsi="Noto Sans" w:cs="Noto Sans"/>
                <w:color w:val="000000"/>
                <w:sz w:val="20"/>
                <w:szCs w:val="20"/>
              </w:rPr>
              <w:t>5</w:t>
            </w:r>
            <w:r w:rsidRPr="00C9392C">
              <w:rPr>
                <w:rFonts w:ascii="Noto Sans" w:hAnsi="Noto Sans" w:cs="Noto Sans"/>
                <w:color w:val="000000"/>
                <w:sz w:val="20"/>
                <w:szCs w:val="20"/>
              </w:rPr>
              <w:t>% mensual.</w:t>
            </w:r>
          </w:p>
        </w:tc>
        <w:tc>
          <w:tcPr>
            <w:tcW w:w="2273" w:type="dxa"/>
          </w:tcPr>
          <w:p w14:paraId="0EEA2B4A" w14:textId="75C3AB9F" w:rsidR="00AF48E5" w:rsidRPr="00C9392C" w:rsidRDefault="00AF48E5"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51704580" w14:textId="0CBAF11E" w:rsidTr="0035366D">
        <w:trPr>
          <w:trHeight w:val="20"/>
          <w:jc w:val="center"/>
        </w:trPr>
        <w:tc>
          <w:tcPr>
            <w:tcW w:w="4962" w:type="dxa"/>
          </w:tcPr>
          <w:p w14:paraId="28C13F5E"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 de desviaciones mensuales en las tendencias de los indicadores de los servicios contratados.</w:t>
            </w:r>
          </w:p>
        </w:tc>
        <w:tc>
          <w:tcPr>
            <w:tcW w:w="3255" w:type="dxa"/>
          </w:tcPr>
          <w:p w14:paraId="1F9926C0"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la petición del Instituto </w:t>
            </w:r>
          </w:p>
        </w:tc>
        <w:tc>
          <w:tcPr>
            <w:tcW w:w="2273" w:type="dxa"/>
          </w:tcPr>
          <w:p w14:paraId="7AC0C105" w14:textId="12060068"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58D87ADA" w14:textId="4FB9D4B3" w:rsidTr="0035366D">
        <w:trPr>
          <w:trHeight w:val="20"/>
          <w:jc w:val="center"/>
        </w:trPr>
        <w:tc>
          <w:tcPr>
            <w:tcW w:w="4962" w:type="dxa"/>
            <w:hideMark/>
          </w:tcPr>
          <w:p w14:paraId="0984C7EE"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Reportes de análisis de problemas y de búsqueda de causas raíz en el funcionamiento de los servicios.</w:t>
            </w:r>
          </w:p>
        </w:tc>
        <w:tc>
          <w:tcPr>
            <w:tcW w:w="3255" w:type="dxa"/>
            <w:hideMark/>
          </w:tcPr>
          <w:p w14:paraId="25737190"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la petición del Instituto. </w:t>
            </w:r>
          </w:p>
        </w:tc>
        <w:tc>
          <w:tcPr>
            <w:tcW w:w="2273" w:type="dxa"/>
          </w:tcPr>
          <w:p w14:paraId="2721C8D8" w14:textId="3F49A47C"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121F9090" w14:textId="5622DCEF" w:rsidTr="0035366D">
        <w:trPr>
          <w:trHeight w:val="20"/>
          <w:jc w:val="center"/>
        </w:trPr>
        <w:tc>
          <w:tcPr>
            <w:tcW w:w="4962" w:type="dxa"/>
            <w:hideMark/>
          </w:tcPr>
          <w:p w14:paraId="56B861EE"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 del cálculo de las deductivas por incumplimiento del grado de servicio de cada proveedor de servicios según las fórmulas aplicables conforme a contrato y acuerdo operacional.</w:t>
            </w:r>
          </w:p>
        </w:tc>
        <w:tc>
          <w:tcPr>
            <w:tcW w:w="3255" w:type="dxa"/>
            <w:hideMark/>
          </w:tcPr>
          <w:p w14:paraId="487A2D10"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1282AE32" w14:textId="6A7C5B9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7614B1B6" w14:textId="3A6160D2" w:rsidTr="0035366D">
        <w:trPr>
          <w:trHeight w:val="20"/>
          <w:jc w:val="center"/>
        </w:trPr>
        <w:tc>
          <w:tcPr>
            <w:tcW w:w="4962" w:type="dxa"/>
            <w:hideMark/>
          </w:tcPr>
          <w:p w14:paraId="063B06CF"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lastRenderedPageBreak/>
              <w:t>Reporte del cálculo de penalizaciones por desviaciones de los planes de trabajo.</w:t>
            </w:r>
          </w:p>
        </w:tc>
        <w:tc>
          <w:tcPr>
            <w:tcW w:w="3255" w:type="dxa"/>
            <w:hideMark/>
          </w:tcPr>
          <w:p w14:paraId="6710442F"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44CC3C05" w14:textId="328729D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474A2FE0" w14:textId="6A275C96" w:rsidTr="0035366D">
        <w:trPr>
          <w:trHeight w:val="20"/>
          <w:jc w:val="center"/>
        </w:trPr>
        <w:tc>
          <w:tcPr>
            <w:tcW w:w="4962" w:type="dxa"/>
            <w:hideMark/>
          </w:tcPr>
          <w:p w14:paraId="7E86487B"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Estadísticas del cumplimiento de los niveles de servicio.</w:t>
            </w:r>
          </w:p>
        </w:tc>
        <w:tc>
          <w:tcPr>
            <w:tcW w:w="3255" w:type="dxa"/>
            <w:hideMark/>
          </w:tcPr>
          <w:p w14:paraId="53282CC4"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0317DF5B" w14:textId="7027F5CD"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270DD32D" w14:textId="45E05903" w:rsidTr="0035366D">
        <w:trPr>
          <w:trHeight w:val="20"/>
          <w:jc w:val="center"/>
        </w:trPr>
        <w:tc>
          <w:tcPr>
            <w:tcW w:w="4962" w:type="dxa"/>
            <w:hideMark/>
          </w:tcPr>
          <w:p w14:paraId="2B339345"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Estadísticas de funcionamiento de los servicios por proveedor.</w:t>
            </w:r>
          </w:p>
        </w:tc>
        <w:tc>
          <w:tcPr>
            <w:tcW w:w="3255" w:type="dxa"/>
            <w:hideMark/>
          </w:tcPr>
          <w:p w14:paraId="0D62EC3F"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4AC38F59" w14:textId="636ADA31"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0BE0F7A6" w14:textId="4B5F3035" w:rsidTr="0035366D">
        <w:trPr>
          <w:trHeight w:val="20"/>
          <w:jc w:val="center"/>
        </w:trPr>
        <w:tc>
          <w:tcPr>
            <w:tcW w:w="4962" w:type="dxa"/>
            <w:hideMark/>
          </w:tcPr>
          <w:p w14:paraId="24589223"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Estadísticas del nivel de soporte de los proveedores de servicios.</w:t>
            </w:r>
          </w:p>
        </w:tc>
        <w:tc>
          <w:tcPr>
            <w:tcW w:w="3255" w:type="dxa"/>
            <w:hideMark/>
          </w:tcPr>
          <w:p w14:paraId="7B79D4AD"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1DC94A28" w14:textId="5A32AB15"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1B3E812E" w14:textId="4E2E9F65" w:rsidTr="0035366D">
        <w:trPr>
          <w:trHeight w:val="20"/>
          <w:jc w:val="center"/>
        </w:trPr>
        <w:tc>
          <w:tcPr>
            <w:tcW w:w="4962" w:type="dxa"/>
            <w:hideMark/>
          </w:tcPr>
          <w:p w14:paraId="3D52AF55"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Reportes del estado de cada una de los componentes habilitadores o sus conjuntos en materia de fallas, disponibilidad y tiempo de respuesta.</w:t>
            </w:r>
          </w:p>
        </w:tc>
        <w:tc>
          <w:tcPr>
            <w:tcW w:w="3255" w:type="dxa"/>
            <w:hideMark/>
          </w:tcPr>
          <w:p w14:paraId="7EABADFB"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petición del Instituto </w:t>
            </w:r>
          </w:p>
        </w:tc>
        <w:tc>
          <w:tcPr>
            <w:tcW w:w="2273" w:type="dxa"/>
          </w:tcPr>
          <w:p w14:paraId="6DA5CEBD" w14:textId="082CA530"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4F90BC8E" w14:textId="0CF91BD4" w:rsidTr="0035366D">
        <w:trPr>
          <w:trHeight w:val="20"/>
          <w:jc w:val="center"/>
        </w:trPr>
        <w:tc>
          <w:tcPr>
            <w:tcW w:w="4962" w:type="dxa"/>
            <w:hideMark/>
          </w:tcPr>
          <w:p w14:paraId="21C207BC"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 del modelado de flujo de tráfico en donde se describan los servicios más utilizados en el Instituto, así como la optimización de las capacidades de interconexión de los servicios.</w:t>
            </w:r>
          </w:p>
        </w:tc>
        <w:tc>
          <w:tcPr>
            <w:tcW w:w="3255" w:type="dxa"/>
            <w:hideMark/>
          </w:tcPr>
          <w:p w14:paraId="039A3FDD"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4BAD4E89" w14:textId="4F27B17C"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026E19B2" w14:textId="52AAB24A" w:rsidTr="0035366D">
        <w:trPr>
          <w:trHeight w:val="20"/>
          <w:jc w:val="center"/>
        </w:trPr>
        <w:tc>
          <w:tcPr>
            <w:tcW w:w="4962" w:type="dxa"/>
            <w:hideMark/>
          </w:tcPr>
          <w:p w14:paraId="1CFE759C"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 del cumplimiento de la gestión documental con la periodicidad solicitada en el servicio, que permitan brindar una respuesta ágil y oportuna a cualquier ente auditor que requiera información del cumplimiento de los servicios motivo del presente documento.</w:t>
            </w:r>
          </w:p>
        </w:tc>
        <w:tc>
          <w:tcPr>
            <w:tcW w:w="3255" w:type="dxa"/>
            <w:hideMark/>
          </w:tcPr>
          <w:p w14:paraId="416CB525"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79869686" w14:textId="4AA23948"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09B759D1" w14:textId="3B49841F" w:rsidTr="0035366D">
        <w:trPr>
          <w:trHeight w:val="20"/>
          <w:jc w:val="center"/>
        </w:trPr>
        <w:tc>
          <w:tcPr>
            <w:tcW w:w="4962" w:type="dxa"/>
            <w:hideMark/>
          </w:tcPr>
          <w:p w14:paraId="2A1645C7" w14:textId="03F05884"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 del cumplimiento de la gestión documental que permita atender de manera completa las labores de fiscalización que en su caso se requieran de los documentos probatorios de la prestación de servicios de los diferentes proveedores en materia de telecomunicaciones del Instituto en los cuales participará como coadyuvante en la verificación de los servicios y niveles de servicios descritos en sus correspondientes procedimientos de contratación, esto es, en todos los contratos del IMSS con los diferentes prestadores de servicios de telecomunicaciones.</w:t>
            </w:r>
          </w:p>
        </w:tc>
        <w:tc>
          <w:tcPr>
            <w:tcW w:w="3255" w:type="dxa"/>
            <w:hideMark/>
          </w:tcPr>
          <w:p w14:paraId="448DA9C9"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Dentro de los primeros 5 días hábiles posteriores a mes vencido</w:t>
            </w:r>
          </w:p>
        </w:tc>
        <w:tc>
          <w:tcPr>
            <w:tcW w:w="2273" w:type="dxa"/>
          </w:tcPr>
          <w:p w14:paraId="0E5E7341" w14:textId="341013D4"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67014CBA" w14:textId="58783DDB" w:rsidTr="0035366D">
        <w:trPr>
          <w:trHeight w:val="20"/>
          <w:jc w:val="center"/>
        </w:trPr>
        <w:tc>
          <w:tcPr>
            <w:tcW w:w="4962" w:type="dxa"/>
            <w:hideMark/>
          </w:tcPr>
          <w:p w14:paraId="67625483"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Reportes de análisis de flujo, hallazgos, riesgos y recomendaciones de corrección.</w:t>
            </w:r>
          </w:p>
        </w:tc>
        <w:tc>
          <w:tcPr>
            <w:tcW w:w="3255" w:type="dxa"/>
            <w:hideMark/>
          </w:tcPr>
          <w:p w14:paraId="395E0562" w14:textId="77777777"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 xml:space="preserve">Dentro de los primeros 5 días hábiles posteriores a mes vencido o a petición del Instituto </w:t>
            </w:r>
          </w:p>
        </w:tc>
        <w:tc>
          <w:tcPr>
            <w:tcW w:w="2273" w:type="dxa"/>
          </w:tcPr>
          <w:p w14:paraId="17E9F212" w14:textId="62C2B655"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C7510" w:rsidRPr="00C9392C" w14:paraId="44B5CD2D" w14:textId="77777777" w:rsidTr="0035366D">
        <w:trPr>
          <w:trHeight w:val="20"/>
          <w:jc w:val="center"/>
        </w:trPr>
        <w:tc>
          <w:tcPr>
            <w:tcW w:w="4962" w:type="dxa"/>
          </w:tcPr>
          <w:p w14:paraId="1D6D020F" w14:textId="3289605E" w:rsidR="008C7510" w:rsidRPr="00C9392C" w:rsidRDefault="008C7510" w:rsidP="006F5B39">
            <w:pPr>
              <w:jc w:val="both"/>
              <w:rPr>
                <w:rFonts w:ascii="Noto Sans" w:hAnsi="Noto Sans" w:cs="Noto Sans"/>
                <w:color w:val="000000"/>
                <w:sz w:val="20"/>
                <w:szCs w:val="20"/>
              </w:rPr>
            </w:pPr>
            <w:r w:rsidRPr="00C9392C">
              <w:rPr>
                <w:rFonts w:ascii="Noto Sans" w:hAnsi="Noto Sans" w:cs="Noto Sans"/>
                <w:color w:val="000000"/>
                <w:sz w:val="20"/>
                <w:szCs w:val="20"/>
              </w:rPr>
              <w:lastRenderedPageBreak/>
              <w:t>Acta mensual del servicio en la que haga constar el número de equipos atendidos y operando correctamente.</w:t>
            </w:r>
          </w:p>
        </w:tc>
        <w:tc>
          <w:tcPr>
            <w:tcW w:w="3255" w:type="dxa"/>
          </w:tcPr>
          <w:p w14:paraId="79F4B2FE" w14:textId="43BD9EC8" w:rsidR="008C7510" w:rsidRPr="00C9392C" w:rsidRDefault="008C7510" w:rsidP="006F5B39">
            <w:pPr>
              <w:jc w:val="both"/>
              <w:rPr>
                <w:rFonts w:ascii="Noto Sans" w:hAnsi="Noto Sans" w:cs="Noto Sans"/>
                <w:sz w:val="20"/>
                <w:szCs w:val="20"/>
              </w:rPr>
            </w:pPr>
            <w:r w:rsidRPr="00C9392C">
              <w:rPr>
                <w:rFonts w:ascii="Noto Sans" w:hAnsi="Noto Sans" w:cs="Noto Sans"/>
                <w:color w:val="000000"/>
                <w:sz w:val="20"/>
                <w:szCs w:val="20"/>
              </w:rPr>
              <w:t>Dentro de los primeros 5 días hábiles posteriores a mes vencido.</w:t>
            </w:r>
          </w:p>
        </w:tc>
        <w:tc>
          <w:tcPr>
            <w:tcW w:w="2273" w:type="dxa"/>
          </w:tcPr>
          <w:p w14:paraId="3B83A74B" w14:textId="1D02B731" w:rsidR="008C7510" w:rsidRPr="00C9392C" w:rsidRDefault="008C7510" w:rsidP="006F5B39">
            <w:pPr>
              <w:jc w:val="both"/>
              <w:rPr>
                <w:rFonts w:ascii="Noto Sans" w:hAnsi="Noto Sans" w:cs="Noto Sans"/>
                <w:sz w:val="20"/>
                <w:szCs w:val="20"/>
              </w:rPr>
            </w:pPr>
            <w:r w:rsidRPr="00C9392C">
              <w:rPr>
                <w:rFonts w:ascii="Noto Sans" w:hAnsi="Noto Sans" w:cs="Noto Sans"/>
                <w:sz w:val="20"/>
                <w:szCs w:val="20"/>
              </w:rPr>
              <w:t>Prestación del servicio</w:t>
            </w:r>
          </w:p>
        </w:tc>
      </w:tr>
      <w:tr w:rsidR="00834811" w:rsidRPr="00C9392C" w14:paraId="20BBD7BE" w14:textId="04F86B84" w:rsidTr="0035366D">
        <w:trPr>
          <w:trHeight w:val="20"/>
          <w:jc w:val="center"/>
        </w:trPr>
        <w:tc>
          <w:tcPr>
            <w:tcW w:w="4962" w:type="dxa"/>
            <w:hideMark/>
          </w:tcPr>
          <w:p w14:paraId="10A34A9C" w14:textId="77777777" w:rsidR="00834811" w:rsidRPr="00C9392C" w:rsidRDefault="00834811" w:rsidP="006F5B39">
            <w:pPr>
              <w:jc w:val="both"/>
              <w:rPr>
                <w:rFonts w:ascii="Noto Sans" w:hAnsi="Noto Sans" w:cs="Noto Sans"/>
                <w:sz w:val="20"/>
                <w:szCs w:val="20"/>
              </w:rPr>
            </w:pPr>
            <w:r w:rsidRPr="00C9392C">
              <w:rPr>
                <w:rFonts w:ascii="Noto Sans" w:hAnsi="Noto Sans" w:cs="Noto Sans"/>
                <w:color w:val="000000"/>
                <w:sz w:val="20"/>
                <w:szCs w:val="20"/>
              </w:rPr>
              <w:t>Acta final del servicio que incluya la base de datos de conocimientos, los diagramas generados, los activos, así como toda la documentación asociada en la entrega del servicio.</w:t>
            </w:r>
          </w:p>
        </w:tc>
        <w:tc>
          <w:tcPr>
            <w:tcW w:w="3255" w:type="dxa"/>
            <w:hideMark/>
          </w:tcPr>
          <w:p w14:paraId="2578A76D" w14:textId="35EA7556" w:rsidR="00834811" w:rsidRPr="00C9392C" w:rsidRDefault="00331C94" w:rsidP="006F5B39">
            <w:pPr>
              <w:jc w:val="both"/>
              <w:rPr>
                <w:rFonts w:ascii="Noto Sans" w:hAnsi="Noto Sans" w:cs="Noto Sans"/>
                <w:sz w:val="20"/>
                <w:szCs w:val="20"/>
              </w:rPr>
            </w:pPr>
            <w:r w:rsidRPr="00C9392C">
              <w:rPr>
                <w:rFonts w:ascii="Noto Sans" w:hAnsi="Noto Sans" w:cs="Noto Sans"/>
                <w:color w:val="000000"/>
                <w:sz w:val="20"/>
                <w:szCs w:val="20"/>
              </w:rPr>
              <w:t>Dentro de los dos meses previos al término de la vigencia del contrato.</w:t>
            </w:r>
          </w:p>
        </w:tc>
        <w:tc>
          <w:tcPr>
            <w:tcW w:w="2273" w:type="dxa"/>
          </w:tcPr>
          <w:p w14:paraId="49416BAA" w14:textId="7B041CA8" w:rsidR="00834811" w:rsidRPr="00C9392C" w:rsidRDefault="00834811" w:rsidP="006F5B39">
            <w:pPr>
              <w:jc w:val="both"/>
              <w:rPr>
                <w:rFonts w:ascii="Noto Sans" w:hAnsi="Noto Sans" w:cs="Noto Sans"/>
                <w:sz w:val="20"/>
                <w:szCs w:val="20"/>
              </w:rPr>
            </w:pPr>
            <w:r w:rsidRPr="00C9392C">
              <w:rPr>
                <w:rFonts w:ascii="Noto Sans" w:hAnsi="Noto Sans" w:cs="Noto Sans"/>
                <w:sz w:val="20"/>
                <w:szCs w:val="20"/>
              </w:rPr>
              <w:t>Fin del servicio</w:t>
            </w:r>
          </w:p>
        </w:tc>
      </w:tr>
    </w:tbl>
    <w:p w14:paraId="3C33E0FF" w14:textId="77777777" w:rsidR="00C248AF" w:rsidRPr="00C9392C" w:rsidRDefault="00C248AF"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22771E75"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5" w:name="_Toc316554490"/>
      <w:bookmarkStart w:id="16" w:name="_Toc216353106"/>
      <w:r w:rsidRPr="00C9392C">
        <w:rPr>
          <w:rFonts w:ascii="Noto Sans" w:hAnsi="Noto Sans" w:cs="Noto Sans"/>
          <w:b/>
          <w:bCs/>
          <w:sz w:val="20"/>
          <w:szCs w:val="20"/>
        </w:rPr>
        <w:t>Requerimientos de arquitectura tecnológica</w:t>
      </w:r>
      <w:bookmarkEnd w:id="15"/>
      <w:bookmarkEnd w:id="16"/>
    </w:p>
    <w:p w14:paraId="4ED82294" w14:textId="5687291A"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r w:rsidRPr="00C9392C">
        <w:rPr>
          <w:rStyle w:val="Ninguno"/>
          <w:rFonts w:ascii="Noto Sans" w:hAnsi="Noto Sans" w:cs="Noto Sans"/>
          <w:color w:val="auto"/>
          <w:sz w:val="20"/>
          <w:szCs w:val="20"/>
          <w:lang w:val="es-MX"/>
        </w:rPr>
        <w:t>No aplica</w:t>
      </w:r>
      <w:r w:rsidR="00C248AF" w:rsidRPr="00C9392C">
        <w:rPr>
          <w:rStyle w:val="Ninguno"/>
          <w:rFonts w:ascii="Noto Sans" w:hAnsi="Noto Sans" w:cs="Noto Sans"/>
          <w:color w:val="auto"/>
          <w:sz w:val="20"/>
          <w:szCs w:val="20"/>
          <w:lang w:val="es-MX"/>
        </w:rPr>
        <w:t>.</w:t>
      </w:r>
    </w:p>
    <w:p w14:paraId="54B36AD2" w14:textId="77777777"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0215D914"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7" w:name="_Toc216353107"/>
      <w:r w:rsidRPr="00C9392C">
        <w:rPr>
          <w:rFonts w:ascii="Noto Sans" w:hAnsi="Noto Sans" w:cs="Noto Sans"/>
          <w:b/>
          <w:bCs/>
          <w:sz w:val="20"/>
          <w:szCs w:val="20"/>
        </w:rPr>
        <w:t>Restricciones e interfaces con otros elementos</w:t>
      </w:r>
      <w:bookmarkEnd w:id="17"/>
    </w:p>
    <w:p w14:paraId="1B357F21" w14:textId="1A40A7F5"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r w:rsidRPr="00C9392C">
        <w:rPr>
          <w:rStyle w:val="Ninguno"/>
          <w:rFonts w:ascii="Noto Sans" w:hAnsi="Noto Sans" w:cs="Noto Sans"/>
          <w:color w:val="auto"/>
          <w:sz w:val="20"/>
          <w:szCs w:val="20"/>
          <w:lang w:val="es-MX"/>
        </w:rPr>
        <w:t>No aplica</w:t>
      </w:r>
      <w:r w:rsidR="00C248AF" w:rsidRPr="00C9392C">
        <w:rPr>
          <w:rStyle w:val="Ninguno"/>
          <w:rFonts w:ascii="Noto Sans" w:hAnsi="Noto Sans" w:cs="Noto Sans"/>
          <w:color w:val="auto"/>
          <w:sz w:val="20"/>
          <w:szCs w:val="20"/>
          <w:lang w:val="es-MX"/>
        </w:rPr>
        <w:t>.</w:t>
      </w:r>
    </w:p>
    <w:p w14:paraId="6E5AC491" w14:textId="77777777"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2B33ECA2"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8" w:name="_Toc216353108"/>
      <w:r w:rsidRPr="00C9392C">
        <w:rPr>
          <w:rFonts w:ascii="Noto Sans" w:hAnsi="Noto Sans" w:cs="Noto Sans"/>
          <w:b/>
          <w:bCs/>
          <w:sz w:val="20"/>
          <w:szCs w:val="20"/>
        </w:rPr>
        <w:t>Pruebas requeridas, Método de evaluación y el resultado mínimo que debe obtenerse al ejecutar las pruebas.</w:t>
      </w:r>
      <w:bookmarkEnd w:id="18"/>
    </w:p>
    <w:p w14:paraId="0209C35E" w14:textId="3D782FDB"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r w:rsidRPr="00C9392C">
        <w:rPr>
          <w:rStyle w:val="Ninguno"/>
          <w:rFonts w:ascii="Noto Sans" w:hAnsi="Noto Sans" w:cs="Noto Sans"/>
          <w:color w:val="auto"/>
          <w:sz w:val="20"/>
          <w:szCs w:val="20"/>
          <w:lang w:val="es-MX"/>
        </w:rPr>
        <w:t>No se requieren</w:t>
      </w:r>
      <w:r w:rsidR="00C248AF" w:rsidRPr="00C9392C">
        <w:rPr>
          <w:rStyle w:val="Ninguno"/>
          <w:rFonts w:ascii="Noto Sans" w:hAnsi="Noto Sans" w:cs="Noto Sans"/>
          <w:color w:val="auto"/>
          <w:sz w:val="20"/>
          <w:szCs w:val="20"/>
          <w:lang w:val="es-MX"/>
        </w:rPr>
        <w:t>.</w:t>
      </w:r>
    </w:p>
    <w:p w14:paraId="4B98AFAF" w14:textId="77777777"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3B98B1CE"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19" w:name="_Toc216353109"/>
      <w:r w:rsidRPr="00C9392C">
        <w:rPr>
          <w:rFonts w:ascii="Noto Sans" w:hAnsi="Noto Sans" w:cs="Noto Sans"/>
          <w:b/>
          <w:bCs/>
          <w:sz w:val="20"/>
          <w:szCs w:val="20"/>
        </w:rPr>
        <w:t>Modificaciones de la especificación técnica de algún bien que no se encuentre regulado por el compendio nacional de insumos para la salud.</w:t>
      </w:r>
      <w:bookmarkEnd w:id="19"/>
      <w:r w:rsidRPr="00C9392C">
        <w:rPr>
          <w:rFonts w:ascii="Noto Sans" w:hAnsi="Noto Sans" w:cs="Noto Sans"/>
          <w:b/>
          <w:bCs/>
          <w:sz w:val="20"/>
          <w:szCs w:val="20"/>
        </w:rPr>
        <w:t xml:space="preserve"> </w:t>
      </w:r>
    </w:p>
    <w:p w14:paraId="6BEA0586" w14:textId="46D0B3D5"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r w:rsidRPr="00C9392C">
        <w:rPr>
          <w:rStyle w:val="Ninguno"/>
          <w:rFonts w:ascii="Noto Sans" w:hAnsi="Noto Sans" w:cs="Noto Sans"/>
          <w:color w:val="auto"/>
          <w:sz w:val="20"/>
          <w:szCs w:val="20"/>
          <w:lang w:val="es-MX"/>
        </w:rPr>
        <w:t>No aplica</w:t>
      </w:r>
      <w:r w:rsidR="00C248AF" w:rsidRPr="00C9392C">
        <w:rPr>
          <w:rStyle w:val="Ninguno"/>
          <w:rFonts w:ascii="Noto Sans" w:hAnsi="Noto Sans" w:cs="Noto Sans"/>
          <w:color w:val="auto"/>
          <w:sz w:val="20"/>
          <w:szCs w:val="20"/>
          <w:lang w:val="es-MX"/>
        </w:rPr>
        <w:t>.</w:t>
      </w:r>
    </w:p>
    <w:p w14:paraId="0BE2CFC8" w14:textId="77777777" w:rsidR="00A031C3"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1749E6ED" w14:textId="77777777" w:rsidR="00A031C3" w:rsidRPr="00C9392C"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20" w:name="_Toc216353110"/>
      <w:r w:rsidRPr="00C9392C">
        <w:rPr>
          <w:rFonts w:ascii="Noto Sans" w:hAnsi="Noto Sans" w:cs="Noto Sans"/>
          <w:b/>
          <w:bCs/>
          <w:sz w:val="20"/>
          <w:szCs w:val="20"/>
        </w:rPr>
        <w:t>Modificaciones de la especificación técnica de un bien respecto de las estipuladas en el ejercicio anterior.</w:t>
      </w:r>
      <w:bookmarkEnd w:id="20"/>
      <w:r w:rsidRPr="00C9392C">
        <w:rPr>
          <w:rFonts w:ascii="Noto Sans" w:hAnsi="Noto Sans" w:cs="Noto Sans"/>
          <w:b/>
          <w:bCs/>
          <w:sz w:val="20"/>
          <w:szCs w:val="20"/>
        </w:rPr>
        <w:t xml:space="preserve"> </w:t>
      </w:r>
    </w:p>
    <w:p w14:paraId="092CDF94" w14:textId="4F8FD2F6" w:rsidR="00A031C3" w:rsidRPr="00C9392C" w:rsidRDefault="00A031C3"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r w:rsidRPr="00C9392C">
        <w:rPr>
          <w:rStyle w:val="Ninguno"/>
          <w:rFonts w:ascii="Noto Sans" w:hAnsi="Noto Sans" w:cs="Noto Sans"/>
          <w:color w:val="auto"/>
          <w:sz w:val="20"/>
          <w:szCs w:val="20"/>
          <w:lang w:val="es-MX"/>
        </w:rPr>
        <w:t>No aplica</w:t>
      </w:r>
      <w:r w:rsidR="00C248AF" w:rsidRPr="00C9392C">
        <w:rPr>
          <w:rStyle w:val="Ninguno"/>
          <w:rFonts w:ascii="Noto Sans" w:hAnsi="Noto Sans" w:cs="Noto Sans"/>
          <w:color w:val="auto"/>
          <w:sz w:val="20"/>
          <w:szCs w:val="20"/>
          <w:lang w:val="es-MX"/>
        </w:rPr>
        <w:t>.</w:t>
      </w:r>
    </w:p>
    <w:p w14:paraId="0EC4805D" w14:textId="77777777" w:rsidR="00C248AF" w:rsidRPr="00C9392C" w:rsidRDefault="00C248AF" w:rsidP="006F5B39">
      <w:pPr>
        <w:pStyle w:val="Predeterminado"/>
        <w:tabs>
          <w:tab w:val="left" w:pos="426"/>
          <w:tab w:val="left" w:pos="8789"/>
          <w:tab w:val="left" w:pos="8860"/>
        </w:tabs>
        <w:ind w:right="51"/>
        <w:jc w:val="both"/>
        <w:rPr>
          <w:rStyle w:val="Ninguno"/>
          <w:rFonts w:ascii="Noto Sans" w:hAnsi="Noto Sans" w:cs="Noto Sans"/>
          <w:color w:val="auto"/>
          <w:sz w:val="20"/>
          <w:szCs w:val="20"/>
          <w:lang w:val="es-MX"/>
        </w:rPr>
      </w:pPr>
    </w:p>
    <w:p w14:paraId="3301A5D5" w14:textId="77777777" w:rsidR="00A031C3" w:rsidRPr="00322AA1" w:rsidRDefault="00A031C3" w:rsidP="006F5B39">
      <w:pPr>
        <w:pStyle w:val="Prrafodelista"/>
        <w:numPr>
          <w:ilvl w:val="0"/>
          <w:numId w:val="24"/>
        </w:numPr>
        <w:autoSpaceDE w:val="0"/>
        <w:autoSpaceDN w:val="0"/>
        <w:adjustRightInd w:val="0"/>
        <w:jc w:val="both"/>
        <w:outlineLvl w:val="0"/>
        <w:rPr>
          <w:rFonts w:ascii="Noto Sans" w:hAnsi="Noto Sans" w:cs="Noto Sans"/>
          <w:b/>
          <w:bCs/>
          <w:sz w:val="20"/>
          <w:szCs w:val="20"/>
        </w:rPr>
      </w:pPr>
      <w:bookmarkStart w:id="21" w:name="_Toc216353111"/>
      <w:r w:rsidRPr="00322AA1">
        <w:rPr>
          <w:rFonts w:ascii="Noto Sans" w:hAnsi="Noto Sans" w:cs="Noto Sans"/>
          <w:b/>
          <w:bCs/>
          <w:sz w:val="20"/>
          <w:szCs w:val="20"/>
        </w:rPr>
        <w:t xml:space="preserve">Normas: </w:t>
      </w:r>
      <w:bookmarkStart w:id="22" w:name="_Hlk152864290"/>
      <w:r w:rsidRPr="00322AA1">
        <w:rPr>
          <w:rFonts w:ascii="Noto Sans" w:hAnsi="Noto Sans" w:cs="Noto Sans"/>
          <w:b/>
          <w:bCs/>
          <w:sz w:val="20"/>
          <w:szCs w:val="20"/>
        </w:rPr>
        <w:t>Oficial Mexicana, Estándar (antes mexicana), Internacional, de Referencia o Especificación Técnica, que resulte aplicable a los bienes o servicios requeridos</w:t>
      </w:r>
      <w:bookmarkEnd w:id="22"/>
      <w:r w:rsidRPr="00322AA1">
        <w:rPr>
          <w:rFonts w:ascii="Noto Sans" w:hAnsi="Noto Sans" w:cs="Noto Sans"/>
          <w:b/>
          <w:bCs/>
          <w:sz w:val="20"/>
          <w:szCs w:val="20"/>
        </w:rPr>
        <w:t>.</w:t>
      </w:r>
      <w:bookmarkEnd w:id="21"/>
      <w:r w:rsidRPr="00322AA1">
        <w:rPr>
          <w:rFonts w:ascii="Noto Sans" w:hAnsi="Noto Sans" w:cs="Noto Sans"/>
          <w:b/>
          <w:bCs/>
          <w:sz w:val="20"/>
          <w:szCs w:val="20"/>
        </w:rPr>
        <w:t xml:space="preserve"> </w:t>
      </w:r>
    </w:p>
    <w:p w14:paraId="42B1927A" w14:textId="006F491B" w:rsidR="00C33BA0" w:rsidRPr="00322AA1" w:rsidRDefault="00C33BA0" w:rsidP="006F5B39">
      <w:pPr>
        <w:jc w:val="both"/>
        <w:rPr>
          <w:rFonts w:ascii="Noto Sans" w:hAnsi="Noto Sans" w:cs="Noto Sans"/>
          <w:iCs/>
          <w:sz w:val="20"/>
          <w:szCs w:val="20"/>
        </w:rPr>
      </w:pPr>
      <w:r w:rsidRPr="00322AA1">
        <w:rPr>
          <w:rFonts w:ascii="Noto Sans" w:hAnsi="Noto Sans" w:cs="Noto Sans"/>
          <w:iCs/>
          <w:sz w:val="20"/>
          <w:szCs w:val="20"/>
        </w:rPr>
        <w:t>El licitante deberá acreditar el cumplimiento de las normas siguientes, a través de certificado vigente a nombre del licitante, expedido por Organismo de Certificación en la que se indique que cumple con dicho requisito:</w:t>
      </w:r>
    </w:p>
    <w:p w14:paraId="11C7F415" w14:textId="77777777" w:rsidR="008F2478" w:rsidRPr="00322AA1" w:rsidRDefault="008F2478" w:rsidP="006F5B39">
      <w:pPr>
        <w:jc w:val="both"/>
        <w:rPr>
          <w:rFonts w:ascii="Noto Sans" w:hAnsi="Noto Sans" w:cs="Noto Sans"/>
          <w:iCs/>
          <w:sz w:val="20"/>
          <w:szCs w:val="20"/>
        </w:rPr>
      </w:pPr>
    </w:p>
    <w:p w14:paraId="7855616A" w14:textId="3AFA4B65" w:rsidR="00235834" w:rsidRPr="00322AA1" w:rsidRDefault="00235834" w:rsidP="006F5B39">
      <w:pPr>
        <w:pStyle w:val="Prrafodelista"/>
        <w:numPr>
          <w:ilvl w:val="0"/>
          <w:numId w:val="40"/>
        </w:numPr>
        <w:suppressAutoHyphens/>
        <w:ind w:right="-149"/>
        <w:jc w:val="both"/>
        <w:rPr>
          <w:rFonts w:ascii="Noto Sans" w:hAnsi="Noto Sans" w:cs="Noto Sans"/>
          <w:iCs/>
          <w:sz w:val="20"/>
          <w:szCs w:val="20"/>
          <w:lang w:eastAsia="ar-SA"/>
        </w:rPr>
      </w:pPr>
      <w:r w:rsidRPr="00322AA1">
        <w:rPr>
          <w:rFonts w:ascii="Noto Sans" w:hAnsi="Noto Sans" w:cs="Noto Sans"/>
          <w:iCs/>
          <w:sz w:val="20"/>
          <w:szCs w:val="20"/>
          <w:lang w:eastAsia="ar-SA"/>
        </w:rPr>
        <w:t>Certificación ISO/IEC 27001:2013 Sistemas de Gestión de Seguridad de la Información (SGSI)</w:t>
      </w:r>
    </w:p>
    <w:p w14:paraId="7E871A89" w14:textId="77777777" w:rsidR="00235834" w:rsidRPr="00322AA1" w:rsidRDefault="00235834" w:rsidP="006F5B39">
      <w:pPr>
        <w:pStyle w:val="Prrafodelista"/>
        <w:numPr>
          <w:ilvl w:val="0"/>
          <w:numId w:val="40"/>
        </w:numPr>
        <w:suppressAutoHyphens/>
        <w:ind w:right="-149"/>
        <w:jc w:val="both"/>
        <w:rPr>
          <w:rFonts w:ascii="Noto Sans" w:hAnsi="Noto Sans" w:cs="Noto Sans"/>
          <w:iCs/>
          <w:sz w:val="20"/>
          <w:szCs w:val="20"/>
          <w:lang w:eastAsia="ar-SA"/>
        </w:rPr>
      </w:pPr>
      <w:r w:rsidRPr="00322AA1">
        <w:rPr>
          <w:rFonts w:ascii="Noto Sans" w:hAnsi="Noto Sans" w:cs="Noto Sans"/>
          <w:iCs/>
          <w:sz w:val="20"/>
          <w:szCs w:val="20"/>
          <w:lang w:eastAsia="ar-SA"/>
        </w:rPr>
        <w:t>Certificación ISO/IEC 20000-1:2018 Sistemas de Administración de Servicios TI (SMS)</w:t>
      </w:r>
    </w:p>
    <w:p w14:paraId="2D19345B" w14:textId="77777777" w:rsidR="005F3565" w:rsidRPr="00322AA1" w:rsidRDefault="00235834" w:rsidP="006F5B39">
      <w:pPr>
        <w:pStyle w:val="Prrafodelista"/>
        <w:numPr>
          <w:ilvl w:val="0"/>
          <w:numId w:val="40"/>
        </w:numPr>
        <w:suppressAutoHyphens/>
        <w:ind w:right="-149"/>
        <w:jc w:val="both"/>
        <w:rPr>
          <w:rFonts w:ascii="Noto Sans" w:hAnsi="Noto Sans" w:cs="Noto Sans"/>
          <w:iCs/>
          <w:sz w:val="20"/>
          <w:szCs w:val="20"/>
        </w:rPr>
      </w:pPr>
      <w:r w:rsidRPr="00322AA1">
        <w:rPr>
          <w:rFonts w:ascii="Noto Sans" w:hAnsi="Noto Sans" w:cs="Noto Sans"/>
          <w:iCs/>
          <w:sz w:val="20"/>
          <w:szCs w:val="20"/>
          <w:lang w:eastAsia="ar-SA"/>
        </w:rPr>
        <w:t>Certificación ISO 9001:2015 Sistemas de Gestión de la Calidad (SGC)</w:t>
      </w:r>
    </w:p>
    <w:p w14:paraId="089B5835" w14:textId="77777777" w:rsidR="005F3565" w:rsidRPr="00322AA1" w:rsidRDefault="005F3565" w:rsidP="006F5B39">
      <w:pPr>
        <w:jc w:val="both"/>
        <w:rPr>
          <w:rFonts w:ascii="Noto Sans" w:hAnsi="Noto Sans" w:cs="Noto Sans"/>
          <w:iCs/>
          <w:sz w:val="20"/>
          <w:szCs w:val="20"/>
        </w:rPr>
      </w:pPr>
    </w:p>
    <w:p w14:paraId="266C8256" w14:textId="4F588E6E" w:rsidR="00A031C3" w:rsidRPr="00C9392C" w:rsidRDefault="00C33BA0" w:rsidP="006F5B39">
      <w:pPr>
        <w:jc w:val="both"/>
        <w:rPr>
          <w:rFonts w:ascii="Noto Sans" w:hAnsi="Noto Sans" w:cs="Noto Sans"/>
          <w:iCs/>
          <w:sz w:val="20"/>
          <w:szCs w:val="20"/>
        </w:rPr>
      </w:pPr>
      <w:r w:rsidRPr="00322AA1">
        <w:rPr>
          <w:rFonts w:ascii="Noto Sans" w:hAnsi="Noto Sans" w:cs="Noto Sans"/>
          <w:iCs/>
          <w:sz w:val="20"/>
          <w:szCs w:val="20"/>
        </w:rPr>
        <w:t>Se</w:t>
      </w:r>
      <w:r w:rsidR="00A031C3" w:rsidRPr="00322AA1">
        <w:rPr>
          <w:rFonts w:ascii="Noto Sans" w:hAnsi="Noto Sans" w:cs="Noto Sans"/>
          <w:iCs/>
          <w:sz w:val="20"/>
          <w:szCs w:val="20"/>
        </w:rPr>
        <w:t xml:space="preserve"> deberá incluir liga, link o código QR de la entidad certificadora correspondiente</w:t>
      </w:r>
      <w:r w:rsidRPr="00322AA1">
        <w:rPr>
          <w:rFonts w:ascii="Noto Sans" w:hAnsi="Noto Sans" w:cs="Noto Sans"/>
          <w:iCs/>
          <w:sz w:val="20"/>
          <w:szCs w:val="20"/>
        </w:rPr>
        <w:t>,</w:t>
      </w:r>
      <w:r w:rsidR="00A031C3" w:rsidRPr="00322AA1">
        <w:rPr>
          <w:rFonts w:ascii="Noto Sans" w:hAnsi="Noto Sans" w:cs="Noto Sans"/>
          <w:iCs/>
          <w:sz w:val="20"/>
          <w:szCs w:val="20"/>
        </w:rPr>
        <w:t xml:space="preserve"> en l</w:t>
      </w:r>
      <w:r w:rsidR="00E17A61" w:rsidRPr="00322AA1">
        <w:rPr>
          <w:rFonts w:ascii="Noto Sans" w:hAnsi="Noto Sans" w:cs="Noto Sans"/>
          <w:iCs/>
          <w:sz w:val="20"/>
          <w:szCs w:val="20"/>
        </w:rPr>
        <w:t>a</w:t>
      </w:r>
      <w:r w:rsidR="00A031C3" w:rsidRPr="00322AA1">
        <w:rPr>
          <w:rFonts w:ascii="Noto Sans" w:hAnsi="Noto Sans" w:cs="Noto Sans"/>
          <w:iCs/>
          <w:sz w:val="20"/>
          <w:szCs w:val="20"/>
        </w:rPr>
        <w:t xml:space="preserve"> cual se pueda consultar y validar </w:t>
      </w:r>
      <w:r w:rsidR="00E17A61" w:rsidRPr="00322AA1">
        <w:rPr>
          <w:rFonts w:ascii="Noto Sans" w:hAnsi="Noto Sans" w:cs="Noto Sans"/>
          <w:iCs/>
          <w:sz w:val="20"/>
          <w:szCs w:val="20"/>
        </w:rPr>
        <w:t>el</w:t>
      </w:r>
      <w:r w:rsidR="00A031C3" w:rsidRPr="00322AA1">
        <w:rPr>
          <w:rFonts w:ascii="Noto Sans" w:hAnsi="Noto Sans" w:cs="Noto Sans"/>
          <w:iCs/>
          <w:sz w:val="20"/>
          <w:szCs w:val="20"/>
        </w:rPr>
        <w:t xml:space="preserve"> certificado proporcionado por el licitante. </w:t>
      </w:r>
    </w:p>
    <w:p w14:paraId="64798779" w14:textId="77777777" w:rsidR="00A421D0" w:rsidRDefault="00A421D0" w:rsidP="006F5B39">
      <w:pPr>
        <w:tabs>
          <w:tab w:val="left" w:pos="1134"/>
        </w:tabs>
        <w:jc w:val="both"/>
        <w:rPr>
          <w:rFonts w:ascii="Noto Sans" w:hAnsi="Noto Sans" w:cs="Noto Sans"/>
          <w:sz w:val="20"/>
          <w:szCs w:val="20"/>
        </w:rPr>
      </w:pPr>
    </w:p>
    <w:p w14:paraId="35BAD513" w14:textId="09CD1745" w:rsidR="00AE2651" w:rsidRDefault="00AE2651" w:rsidP="006F5B39">
      <w:pPr>
        <w:tabs>
          <w:tab w:val="left" w:pos="1134"/>
        </w:tabs>
        <w:jc w:val="both"/>
        <w:rPr>
          <w:rFonts w:ascii="Noto Sans" w:hAnsi="Noto Sans" w:cs="Noto Sans"/>
          <w:b/>
          <w:bCs/>
          <w:sz w:val="20"/>
          <w:szCs w:val="20"/>
        </w:rPr>
      </w:pPr>
      <w:r w:rsidRPr="006F5B39">
        <w:rPr>
          <w:rFonts w:ascii="Noto Sans" w:hAnsi="Noto Sans" w:cs="Noto Sans"/>
          <w:b/>
          <w:bCs/>
          <w:sz w:val="20"/>
          <w:szCs w:val="20"/>
        </w:rPr>
        <w:t xml:space="preserve">La definición final del carácter y alcance de los requisitos establecidos quedará sujeta a los resultados de la Investigación de Mercado, a efecto de validar su pertinencia y viabilidad </w:t>
      </w:r>
      <w:r w:rsidRPr="006F5B39">
        <w:rPr>
          <w:rFonts w:ascii="Noto Sans" w:hAnsi="Noto Sans" w:cs="Noto Sans"/>
          <w:b/>
          <w:bCs/>
          <w:sz w:val="20"/>
          <w:szCs w:val="20"/>
        </w:rPr>
        <w:lastRenderedPageBreak/>
        <w:t>conforme a las condiciones reales de participación identificadas, procurando en todo momento no limitar la libre concurrencia y garantizar la obtención de las mejores condiciones para el Instituto.</w:t>
      </w:r>
    </w:p>
    <w:p w14:paraId="3E6CA861" w14:textId="77777777" w:rsidR="001A0511" w:rsidRPr="006F5B39" w:rsidRDefault="001A0511" w:rsidP="006F5B39">
      <w:pPr>
        <w:tabs>
          <w:tab w:val="left" w:pos="1134"/>
        </w:tabs>
        <w:jc w:val="both"/>
        <w:rPr>
          <w:rFonts w:ascii="Noto Sans" w:hAnsi="Noto Sans" w:cs="Noto Sans"/>
          <w:b/>
          <w:bCs/>
          <w:sz w:val="20"/>
          <w:szCs w:val="20"/>
        </w:rPr>
      </w:pPr>
    </w:p>
    <w:p w14:paraId="08B3181D" w14:textId="506B2723" w:rsidR="00A421D0" w:rsidRPr="00C9392C" w:rsidRDefault="00A421D0" w:rsidP="006F5B39">
      <w:pPr>
        <w:pStyle w:val="Prrafodelista"/>
        <w:numPr>
          <w:ilvl w:val="0"/>
          <w:numId w:val="37"/>
        </w:numPr>
        <w:autoSpaceDE w:val="0"/>
        <w:autoSpaceDN w:val="0"/>
        <w:adjustRightInd w:val="0"/>
        <w:jc w:val="both"/>
        <w:outlineLvl w:val="0"/>
        <w:rPr>
          <w:rFonts w:ascii="Noto Sans" w:hAnsi="Noto Sans" w:cs="Noto Sans"/>
          <w:b/>
          <w:bCs/>
          <w:sz w:val="20"/>
          <w:szCs w:val="20"/>
        </w:rPr>
      </w:pPr>
      <w:bookmarkStart w:id="23" w:name="_Toc216353112"/>
      <w:r w:rsidRPr="00C9392C">
        <w:rPr>
          <w:rFonts w:ascii="Noto Sans" w:hAnsi="Noto Sans" w:cs="Noto Sans"/>
          <w:b/>
          <w:bCs/>
          <w:sz w:val="20"/>
          <w:szCs w:val="20"/>
        </w:rPr>
        <w:t>Transferencia de conocimientos</w:t>
      </w:r>
      <w:bookmarkEnd w:id="23"/>
    </w:p>
    <w:p w14:paraId="47D2B873" w14:textId="3F5B24EA" w:rsidR="00A421D0" w:rsidRPr="00C9392C" w:rsidRDefault="006F4857" w:rsidP="006F5B39">
      <w:pPr>
        <w:tabs>
          <w:tab w:val="left" w:pos="1134"/>
        </w:tabs>
        <w:jc w:val="both"/>
        <w:rPr>
          <w:rFonts w:ascii="Noto Sans" w:hAnsi="Noto Sans" w:cs="Noto Sans"/>
          <w:iCs/>
          <w:sz w:val="20"/>
          <w:szCs w:val="20"/>
        </w:rPr>
      </w:pPr>
      <w:r w:rsidRPr="00C9392C">
        <w:rPr>
          <w:rFonts w:ascii="Noto Sans" w:hAnsi="Noto Sans" w:cs="Noto Sans"/>
          <w:iCs/>
          <w:sz w:val="20"/>
          <w:szCs w:val="20"/>
        </w:rPr>
        <w:t>El proveedor se compromete a colaborar en la transferencia de conocimientos y servicios al término de la vigencia del contrato para asegurar la continuidad de los servicios. En su propuesta, el licitante deberá detallar el método de transferencia, así como los conceptos de capacitación y el programa de trabajo correspondiente.</w:t>
      </w:r>
    </w:p>
    <w:p w14:paraId="19865F2E" w14:textId="77777777" w:rsidR="00C248AF" w:rsidRPr="00C9392C" w:rsidRDefault="00C248AF" w:rsidP="006F5B39">
      <w:pPr>
        <w:tabs>
          <w:tab w:val="left" w:pos="1134"/>
        </w:tabs>
        <w:jc w:val="both"/>
        <w:rPr>
          <w:rFonts w:ascii="Noto Sans" w:hAnsi="Noto Sans" w:cs="Noto Sans"/>
          <w:sz w:val="20"/>
          <w:szCs w:val="20"/>
        </w:rPr>
      </w:pPr>
    </w:p>
    <w:p w14:paraId="060E9C81" w14:textId="77777777" w:rsidR="00A031C3" w:rsidRPr="00C9392C" w:rsidRDefault="00A031C3" w:rsidP="006F5B39">
      <w:pPr>
        <w:pStyle w:val="Prrafodelista"/>
        <w:numPr>
          <w:ilvl w:val="0"/>
          <w:numId w:val="37"/>
        </w:numPr>
        <w:autoSpaceDE w:val="0"/>
        <w:autoSpaceDN w:val="0"/>
        <w:adjustRightInd w:val="0"/>
        <w:jc w:val="both"/>
        <w:outlineLvl w:val="0"/>
        <w:rPr>
          <w:rFonts w:ascii="Noto Sans" w:hAnsi="Noto Sans" w:cs="Noto Sans"/>
          <w:b/>
          <w:bCs/>
          <w:sz w:val="20"/>
          <w:szCs w:val="20"/>
        </w:rPr>
      </w:pPr>
      <w:bookmarkStart w:id="24" w:name="_Toc216353113"/>
      <w:r w:rsidRPr="00C9392C">
        <w:rPr>
          <w:rFonts w:ascii="Noto Sans" w:hAnsi="Noto Sans" w:cs="Noto Sans"/>
          <w:b/>
          <w:bCs/>
          <w:sz w:val="20"/>
          <w:szCs w:val="20"/>
        </w:rPr>
        <w:t>Firmas de elaboración, revisión y aprobación</w:t>
      </w:r>
      <w:bookmarkEnd w:id="24"/>
      <w:r w:rsidRPr="00C9392C">
        <w:rPr>
          <w:rFonts w:ascii="Noto Sans" w:hAnsi="Noto Sans" w:cs="Noto Sans"/>
          <w:b/>
          <w:bCs/>
          <w:sz w:val="20"/>
          <w:szCs w:val="20"/>
        </w:rPr>
        <w:t xml:space="preserve"> </w:t>
      </w:r>
    </w:p>
    <w:p w14:paraId="7996BD7A" w14:textId="77777777" w:rsidR="00A031C3" w:rsidRPr="00C9392C" w:rsidRDefault="00A031C3" w:rsidP="006F5B39">
      <w:pPr>
        <w:pStyle w:val="Prrafodelista"/>
        <w:autoSpaceDE w:val="0"/>
        <w:autoSpaceDN w:val="0"/>
        <w:adjustRightInd w:val="0"/>
        <w:jc w:val="both"/>
        <w:outlineLvl w:val="0"/>
        <w:rPr>
          <w:rFonts w:ascii="Noto Sans" w:hAnsi="Noto Sans" w:cs="Noto Sans"/>
          <w:b/>
          <w:bCs/>
          <w:sz w:val="20"/>
          <w:szCs w:val="2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263"/>
        <w:gridCol w:w="3544"/>
        <w:gridCol w:w="2306"/>
        <w:gridCol w:w="1512"/>
      </w:tblGrid>
      <w:tr w:rsidR="00A031C3" w:rsidRPr="00C9392C" w14:paraId="452EB022" w14:textId="77777777" w:rsidTr="002E1419">
        <w:trPr>
          <w:trHeight w:val="397"/>
          <w:jc w:val="center"/>
        </w:trPr>
        <w:tc>
          <w:tcPr>
            <w:tcW w:w="2263" w:type="dxa"/>
            <w:shd w:val="clear" w:color="auto" w:fill="F2F2F2" w:themeFill="background1" w:themeFillShade="F2"/>
            <w:vAlign w:val="center"/>
          </w:tcPr>
          <w:p w14:paraId="26EFEF80"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Elaboró</w:t>
            </w:r>
          </w:p>
        </w:tc>
        <w:tc>
          <w:tcPr>
            <w:tcW w:w="3544" w:type="dxa"/>
            <w:shd w:val="clear" w:color="auto" w:fill="F2F2F2" w:themeFill="background1" w:themeFillShade="F2"/>
          </w:tcPr>
          <w:p w14:paraId="5DC3D6D8"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Cargo</w:t>
            </w:r>
          </w:p>
        </w:tc>
        <w:tc>
          <w:tcPr>
            <w:tcW w:w="2306" w:type="dxa"/>
            <w:shd w:val="clear" w:color="auto" w:fill="F2F2F2" w:themeFill="background1" w:themeFillShade="F2"/>
            <w:vAlign w:val="center"/>
          </w:tcPr>
          <w:p w14:paraId="3D15F20A"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Firma</w:t>
            </w:r>
          </w:p>
        </w:tc>
        <w:tc>
          <w:tcPr>
            <w:tcW w:w="1512" w:type="dxa"/>
            <w:shd w:val="clear" w:color="auto" w:fill="F2F2F2" w:themeFill="background1" w:themeFillShade="F2"/>
            <w:vAlign w:val="center"/>
          </w:tcPr>
          <w:p w14:paraId="0DF32DBF"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Fecha</w:t>
            </w:r>
          </w:p>
        </w:tc>
      </w:tr>
      <w:tr w:rsidR="001A0511" w:rsidRPr="00C9392C" w14:paraId="3BC24245" w14:textId="77777777" w:rsidTr="00B72632">
        <w:trPr>
          <w:trHeight w:val="1016"/>
          <w:jc w:val="center"/>
        </w:trPr>
        <w:tc>
          <w:tcPr>
            <w:tcW w:w="2263" w:type="dxa"/>
            <w:vAlign w:val="center"/>
          </w:tcPr>
          <w:p w14:paraId="2B27E796" w14:textId="54634DD1" w:rsidR="001A0511" w:rsidRPr="00C9392C" w:rsidRDefault="0009238E" w:rsidP="001A0511">
            <w:pPr>
              <w:tabs>
                <w:tab w:val="center" w:pos="4320"/>
                <w:tab w:val="right" w:pos="8640"/>
              </w:tabs>
              <w:jc w:val="center"/>
              <w:rPr>
                <w:rFonts w:ascii="Noto Sans" w:hAnsi="Noto Sans" w:cs="Noto Sans"/>
                <w:sz w:val="20"/>
                <w:szCs w:val="20"/>
              </w:rPr>
            </w:pPr>
            <w:r>
              <w:rPr>
                <w:rFonts w:ascii="Noto Sans" w:hAnsi="Noto Sans" w:cs="Noto Sans"/>
                <w:iCs/>
                <w:sz w:val="20"/>
                <w:szCs w:val="20"/>
              </w:rPr>
              <w:t>Lic. Ramón Rodríguez Ortega</w:t>
            </w:r>
          </w:p>
        </w:tc>
        <w:tc>
          <w:tcPr>
            <w:tcW w:w="3544" w:type="dxa"/>
            <w:vAlign w:val="center"/>
          </w:tcPr>
          <w:p w14:paraId="34EC3A2A" w14:textId="55831A26" w:rsidR="001A0511" w:rsidRPr="00C9392C" w:rsidRDefault="0009238E" w:rsidP="001A0511">
            <w:pPr>
              <w:ind w:left="-108" w:right="-108"/>
              <w:jc w:val="center"/>
              <w:rPr>
                <w:rFonts w:ascii="Noto Sans" w:hAnsi="Noto Sans" w:cs="Noto Sans"/>
                <w:iCs/>
                <w:sz w:val="20"/>
                <w:szCs w:val="20"/>
              </w:rPr>
            </w:pPr>
            <w:r>
              <w:rPr>
                <w:rFonts w:ascii="Noto Sans" w:hAnsi="Noto Sans" w:cs="Noto Sans"/>
                <w:iCs/>
                <w:sz w:val="20"/>
                <w:szCs w:val="20"/>
              </w:rPr>
              <w:t>Titular de la División de Telecomunicaciones</w:t>
            </w:r>
          </w:p>
        </w:tc>
        <w:tc>
          <w:tcPr>
            <w:tcW w:w="2306" w:type="dxa"/>
            <w:vAlign w:val="center"/>
          </w:tcPr>
          <w:p w14:paraId="65801A79" w14:textId="77777777" w:rsidR="001A0511" w:rsidRPr="00C9392C" w:rsidRDefault="001A0511" w:rsidP="001A0511">
            <w:pPr>
              <w:jc w:val="center"/>
              <w:rPr>
                <w:rFonts w:ascii="Noto Sans" w:hAnsi="Noto Sans" w:cs="Noto Sans"/>
                <w:sz w:val="20"/>
                <w:szCs w:val="20"/>
              </w:rPr>
            </w:pPr>
          </w:p>
        </w:tc>
        <w:tc>
          <w:tcPr>
            <w:tcW w:w="1512" w:type="dxa"/>
            <w:vAlign w:val="center"/>
          </w:tcPr>
          <w:p w14:paraId="7E847D27" w14:textId="50614D0B" w:rsidR="001A0511" w:rsidRPr="00C9392C" w:rsidRDefault="001A0511" w:rsidP="001A0511">
            <w:pPr>
              <w:tabs>
                <w:tab w:val="center" w:pos="4320"/>
                <w:tab w:val="right" w:pos="8640"/>
              </w:tabs>
              <w:jc w:val="center"/>
              <w:rPr>
                <w:rFonts w:ascii="Noto Sans" w:hAnsi="Noto Sans" w:cs="Noto Sans"/>
                <w:i/>
                <w:vanish/>
                <w:sz w:val="20"/>
                <w:szCs w:val="20"/>
              </w:rPr>
            </w:pPr>
            <w:r>
              <w:rPr>
                <w:rFonts w:ascii="Noto Sans" w:hAnsi="Noto Sans" w:cs="Noto Sans"/>
                <w:bCs/>
                <w:iCs/>
                <w:sz w:val="20"/>
                <w:szCs w:val="20"/>
              </w:rPr>
              <w:t>29</w:t>
            </w:r>
            <w:r w:rsidRPr="00C9392C">
              <w:rPr>
                <w:rFonts w:ascii="Noto Sans" w:hAnsi="Noto Sans" w:cs="Noto Sans"/>
                <w:bCs/>
                <w:iCs/>
                <w:sz w:val="20"/>
                <w:szCs w:val="20"/>
              </w:rPr>
              <w:t>/</w:t>
            </w:r>
            <w:r>
              <w:rPr>
                <w:rFonts w:ascii="Noto Sans" w:hAnsi="Noto Sans" w:cs="Noto Sans"/>
                <w:bCs/>
                <w:iCs/>
                <w:sz w:val="20"/>
                <w:szCs w:val="20"/>
              </w:rPr>
              <w:t>04</w:t>
            </w:r>
            <w:r w:rsidRPr="00C9392C">
              <w:rPr>
                <w:rFonts w:ascii="Noto Sans" w:hAnsi="Noto Sans" w:cs="Noto Sans"/>
                <w:bCs/>
                <w:iCs/>
                <w:sz w:val="20"/>
                <w:szCs w:val="20"/>
              </w:rPr>
              <w:t>/202</w:t>
            </w:r>
            <w:r>
              <w:rPr>
                <w:rFonts w:ascii="Noto Sans" w:hAnsi="Noto Sans" w:cs="Noto Sans"/>
                <w:bCs/>
                <w:iCs/>
                <w:sz w:val="20"/>
                <w:szCs w:val="20"/>
              </w:rPr>
              <w:t>6</w:t>
            </w:r>
          </w:p>
        </w:tc>
      </w:tr>
      <w:tr w:rsidR="00A031C3" w:rsidRPr="00C9392C" w14:paraId="7CE9492C" w14:textId="77777777" w:rsidTr="006F5B39">
        <w:trPr>
          <w:trHeight w:val="397"/>
          <w:jc w:val="center"/>
        </w:trPr>
        <w:tc>
          <w:tcPr>
            <w:tcW w:w="2263" w:type="dxa"/>
            <w:shd w:val="clear" w:color="auto" w:fill="F2F2F2" w:themeFill="background1" w:themeFillShade="F2"/>
            <w:vAlign w:val="center"/>
          </w:tcPr>
          <w:p w14:paraId="77CDDA05"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Revisó</w:t>
            </w:r>
          </w:p>
        </w:tc>
        <w:tc>
          <w:tcPr>
            <w:tcW w:w="3544" w:type="dxa"/>
            <w:shd w:val="clear" w:color="auto" w:fill="F2F2F2" w:themeFill="background1" w:themeFillShade="F2"/>
          </w:tcPr>
          <w:p w14:paraId="2F31E6C8"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Cargo</w:t>
            </w:r>
          </w:p>
        </w:tc>
        <w:tc>
          <w:tcPr>
            <w:tcW w:w="2306" w:type="dxa"/>
            <w:shd w:val="clear" w:color="auto" w:fill="F2F2F2" w:themeFill="background1" w:themeFillShade="F2"/>
            <w:vAlign w:val="center"/>
          </w:tcPr>
          <w:p w14:paraId="286F4EF7"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Firma</w:t>
            </w:r>
          </w:p>
        </w:tc>
        <w:tc>
          <w:tcPr>
            <w:tcW w:w="1512" w:type="dxa"/>
            <w:shd w:val="clear" w:color="auto" w:fill="F2F2F2" w:themeFill="background1" w:themeFillShade="F2"/>
            <w:vAlign w:val="center"/>
          </w:tcPr>
          <w:p w14:paraId="51351812"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Fecha</w:t>
            </w:r>
          </w:p>
        </w:tc>
      </w:tr>
      <w:tr w:rsidR="00A031C3" w:rsidRPr="00C9392C" w14:paraId="040638D2" w14:textId="77777777" w:rsidTr="006F5B39">
        <w:trPr>
          <w:trHeight w:val="943"/>
          <w:jc w:val="center"/>
        </w:trPr>
        <w:tc>
          <w:tcPr>
            <w:tcW w:w="2263" w:type="dxa"/>
            <w:vAlign w:val="center"/>
          </w:tcPr>
          <w:p w14:paraId="1CA906A3" w14:textId="77777777" w:rsidR="00A031C3" w:rsidRPr="00C9392C" w:rsidRDefault="00A031C3" w:rsidP="006F5B39">
            <w:pPr>
              <w:tabs>
                <w:tab w:val="center" w:pos="4320"/>
                <w:tab w:val="right" w:pos="8640"/>
              </w:tabs>
              <w:jc w:val="center"/>
              <w:rPr>
                <w:rFonts w:ascii="Noto Sans" w:hAnsi="Noto Sans" w:cs="Noto Sans"/>
                <w:iCs/>
                <w:sz w:val="20"/>
                <w:szCs w:val="20"/>
              </w:rPr>
            </w:pPr>
            <w:r w:rsidRPr="00C9392C">
              <w:rPr>
                <w:rFonts w:ascii="Noto Sans" w:hAnsi="Noto Sans" w:cs="Noto Sans"/>
                <w:iCs/>
                <w:sz w:val="20"/>
                <w:szCs w:val="20"/>
              </w:rPr>
              <w:t>Mtro. Martín Alberto Echeverría Valdez</w:t>
            </w:r>
          </w:p>
        </w:tc>
        <w:tc>
          <w:tcPr>
            <w:tcW w:w="3544" w:type="dxa"/>
            <w:vAlign w:val="center"/>
          </w:tcPr>
          <w:p w14:paraId="1B70530A" w14:textId="77777777" w:rsidR="00A031C3" w:rsidRPr="00C9392C" w:rsidRDefault="00A031C3" w:rsidP="006F5B39">
            <w:pPr>
              <w:tabs>
                <w:tab w:val="center" w:pos="4320"/>
                <w:tab w:val="right" w:pos="8640"/>
              </w:tabs>
              <w:jc w:val="center"/>
              <w:rPr>
                <w:rFonts w:ascii="Noto Sans" w:hAnsi="Noto Sans" w:cs="Noto Sans"/>
                <w:iCs/>
                <w:sz w:val="20"/>
                <w:szCs w:val="20"/>
              </w:rPr>
            </w:pPr>
            <w:r w:rsidRPr="00C9392C">
              <w:rPr>
                <w:rFonts w:ascii="Noto Sans" w:hAnsi="Noto Sans" w:cs="Noto Sans"/>
                <w:iCs/>
                <w:sz w:val="20"/>
                <w:szCs w:val="20"/>
              </w:rPr>
              <w:t>Coordinador Técnico de Telecomunicaciones</w:t>
            </w:r>
          </w:p>
        </w:tc>
        <w:tc>
          <w:tcPr>
            <w:tcW w:w="2306" w:type="dxa"/>
            <w:vAlign w:val="center"/>
          </w:tcPr>
          <w:p w14:paraId="3F2E6679" w14:textId="77777777" w:rsidR="00A031C3" w:rsidRPr="00C9392C" w:rsidRDefault="00A031C3" w:rsidP="006F5B39">
            <w:pPr>
              <w:tabs>
                <w:tab w:val="center" w:pos="4320"/>
                <w:tab w:val="right" w:pos="8640"/>
              </w:tabs>
              <w:jc w:val="center"/>
              <w:rPr>
                <w:rFonts w:ascii="Noto Sans" w:hAnsi="Noto Sans" w:cs="Noto Sans"/>
                <w:sz w:val="20"/>
                <w:szCs w:val="20"/>
              </w:rPr>
            </w:pPr>
          </w:p>
        </w:tc>
        <w:tc>
          <w:tcPr>
            <w:tcW w:w="1512" w:type="dxa"/>
            <w:vAlign w:val="center"/>
          </w:tcPr>
          <w:p w14:paraId="721E0081" w14:textId="6A38D466" w:rsidR="00B12C94" w:rsidRPr="00C9392C" w:rsidRDefault="00B12C94" w:rsidP="006F5B39">
            <w:pPr>
              <w:tabs>
                <w:tab w:val="center" w:pos="4320"/>
                <w:tab w:val="right" w:pos="8640"/>
              </w:tabs>
              <w:jc w:val="center"/>
              <w:rPr>
                <w:rFonts w:ascii="Noto Sans" w:hAnsi="Noto Sans" w:cs="Noto Sans"/>
                <w:sz w:val="20"/>
                <w:szCs w:val="20"/>
                <w:lang w:eastAsia="ar-SA"/>
              </w:rPr>
            </w:pPr>
            <w:r>
              <w:rPr>
                <w:rFonts w:ascii="Noto Sans" w:hAnsi="Noto Sans" w:cs="Noto Sans"/>
                <w:sz w:val="20"/>
                <w:szCs w:val="20"/>
                <w:lang w:eastAsia="ar-SA"/>
              </w:rPr>
              <w:t>30/04/2026</w:t>
            </w:r>
          </w:p>
        </w:tc>
      </w:tr>
      <w:tr w:rsidR="00A031C3" w:rsidRPr="00C9392C" w14:paraId="31D52CC0" w14:textId="77777777" w:rsidTr="006F5B39">
        <w:trPr>
          <w:trHeight w:val="397"/>
          <w:jc w:val="center"/>
        </w:trPr>
        <w:tc>
          <w:tcPr>
            <w:tcW w:w="2263" w:type="dxa"/>
            <w:tcBorders>
              <w:bottom w:val="single" w:sz="4" w:space="0" w:color="auto"/>
            </w:tcBorders>
            <w:shd w:val="clear" w:color="auto" w:fill="F2F2F2" w:themeFill="background1" w:themeFillShade="F2"/>
            <w:vAlign w:val="center"/>
          </w:tcPr>
          <w:p w14:paraId="1297F372"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 xml:space="preserve">Aprobó </w:t>
            </w:r>
          </w:p>
        </w:tc>
        <w:tc>
          <w:tcPr>
            <w:tcW w:w="3544" w:type="dxa"/>
            <w:tcBorders>
              <w:bottom w:val="single" w:sz="4" w:space="0" w:color="auto"/>
            </w:tcBorders>
            <w:shd w:val="clear" w:color="auto" w:fill="F2F2F2" w:themeFill="background1" w:themeFillShade="F2"/>
          </w:tcPr>
          <w:p w14:paraId="6A63107D"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Cargo</w:t>
            </w:r>
          </w:p>
        </w:tc>
        <w:tc>
          <w:tcPr>
            <w:tcW w:w="2306" w:type="dxa"/>
            <w:tcBorders>
              <w:bottom w:val="single" w:sz="4" w:space="0" w:color="auto"/>
            </w:tcBorders>
            <w:shd w:val="clear" w:color="auto" w:fill="F2F2F2" w:themeFill="background1" w:themeFillShade="F2"/>
            <w:vAlign w:val="center"/>
          </w:tcPr>
          <w:p w14:paraId="757C6E76"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Firma</w:t>
            </w:r>
          </w:p>
        </w:tc>
        <w:tc>
          <w:tcPr>
            <w:tcW w:w="1512" w:type="dxa"/>
            <w:tcBorders>
              <w:bottom w:val="single" w:sz="4" w:space="0" w:color="auto"/>
            </w:tcBorders>
            <w:shd w:val="clear" w:color="auto" w:fill="F2F2F2" w:themeFill="background1" w:themeFillShade="F2"/>
            <w:vAlign w:val="center"/>
          </w:tcPr>
          <w:p w14:paraId="41A6AA04" w14:textId="77777777" w:rsidR="00A031C3" w:rsidRPr="00C9392C" w:rsidRDefault="00A031C3" w:rsidP="006F5B39">
            <w:pPr>
              <w:jc w:val="center"/>
              <w:rPr>
                <w:rFonts w:ascii="Noto Sans" w:hAnsi="Noto Sans" w:cs="Noto Sans"/>
                <w:b/>
                <w:sz w:val="20"/>
                <w:szCs w:val="20"/>
              </w:rPr>
            </w:pPr>
            <w:r w:rsidRPr="00C9392C">
              <w:rPr>
                <w:rFonts w:ascii="Noto Sans" w:hAnsi="Noto Sans" w:cs="Noto Sans"/>
                <w:b/>
                <w:sz w:val="20"/>
                <w:szCs w:val="20"/>
              </w:rPr>
              <w:t>Fecha</w:t>
            </w:r>
          </w:p>
        </w:tc>
      </w:tr>
      <w:tr w:rsidR="00B12C94" w:rsidRPr="00C9392C" w14:paraId="1951941B" w14:textId="77777777" w:rsidTr="006F5B39">
        <w:trPr>
          <w:trHeight w:val="658"/>
          <w:jc w:val="center"/>
        </w:trPr>
        <w:tc>
          <w:tcPr>
            <w:tcW w:w="2263" w:type="dxa"/>
            <w:tcBorders>
              <w:bottom w:val="single" w:sz="2" w:space="0" w:color="000000" w:themeColor="text1"/>
            </w:tcBorders>
            <w:vAlign w:val="center"/>
          </w:tcPr>
          <w:p w14:paraId="5A229EA9" w14:textId="77777777" w:rsidR="00B12C94" w:rsidRPr="00C9392C" w:rsidRDefault="00B12C94" w:rsidP="006F5B39">
            <w:pPr>
              <w:tabs>
                <w:tab w:val="center" w:pos="4320"/>
                <w:tab w:val="right" w:pos="8640"/>
              </w:tabs>
              <w:jc w:val="center"/>
              <w:rPr>
                <w:rFonts w:ascii="Noto Sans" w:hAnsi="Noto Sans" w:cs="Noto Sans"/>
                <w:sz w:val="20"/>
                <w:szCs w:val="20"/>
              </w:rPr>
            </w:pPr>
            <w:r w:rsidRPr="00C9392C">
              <w:rPr>
                <w:rFonts w:ascii="Noto Sans" w:hAnsi="Noto Sans" w:cs="Noto Sans"/>
                <w:iCs/>
                <w:sz w:val="20"/>
                <w:szCs w:val="20"/>
              </w:rPr>
              <w:t>Ing. Javier Cortés López</w:t>
            </w:r>
          </w:p>
        </w:tc>
        <w:tc>
          <w:tcPr>
            <w:tcW w:w="3544" w:type="dxa"/>
            <w:tcBorders>
              <w:bottom w:val="single" w:sz="2" w:space="0" w:color="000000" w:themeColor="text1"/>
            </w:tcBorders>
            <w:vAlign w:val="center"/>
          </w:tcPr>
          <w:p w14:paraId="7D2D9C39" w14:textId="77777777" w:rsidR="00B12C94" w:rsidRPr="00C9392C" w:rsidRDefault="00B12C94" w:rsidP="006F5B39">
            <w:pPr>
              <w:jc w:val="center"/>
              <w:rPr>
                <w:rFonts w:ascii="Noto Sans" w:hAnsi="Noto Sans" w:cs="Noto Sans"/>
                <w:iCs/>
                <w:sz w:val="20"/>
                <w:szCs w:val="20"/>
              </w:rPr>
            </w:pPr>
            <w:r w:rsidRPr="00C9392C">
              <w:rPr>
                <w:rFonts w:ascii="Noto Sans" w:hAnsi="Noto Sans" w:cs="Noto Sans"/>
                <w:iCs/>
                <w:sz w:val="20"/>
                <w:szCs w:val="20"/>
              </w:rPr>
              <w:t>Coordinador de Telecomunicaciones y Seguridad de la Información</w:t>
            </w:r>
          </w:p>
        </w:tc>
        <w:tc>
          <w:tcPr>
            <w:tcW w:w="2306" w:type="dxa"/>
            <w:tcBorders>
              <w:bottom w:val="single" w:sz="2" w:space="0" w:color="000000" w:themeColor="text1"/>
            </w:tcBorders>
            <w:vAlign w:val="center"/>
          </w:tcPr>
          <w:p w14:paraId="59CF26F3" w14:textId="77777777" w:rsidR="00B12C94" w:rsidRPr="00C9392C" w:rsidRDefault="00B12C94" w:rsidP="006F5B39">
            <w:pPr>
              <w:tabs>
                <w:tab w:val="center" w:pos="4320"/>
                <w:tab w:val="right" w:pos="8640"/>
              </w:tabs>
              <w:jc w:val="center"/>
              <w:rPr>
                <w:rFonts w:ascii="Noto Sans" w:hAnsi="Noto Sans" w:cs="Noto Sans"/>
                <w:sz w:val="20"/>
                <w:szCs w:val="20"/>
              </w:rPr>
            </w:pPr>
          </w:p>
        </w:tc>
        <w:tc>
          <w:tcPr>
            <w:tcW w:w="1512" w:type="dxa"/>
            <w:vAlign w:val="center"/>
          </w:tcPr>
          <w:p w14:paraId="7B1615DC" w14:textId="1452A9D8" w:rsidR="00B12C94" w:rsidRPr="00443CAC" w:rsidRDefault="00B12C94" w:rsidP="006F5B39">
            <w:pPr>
              <w:tabs>
                <w:tab w:val="center" w:pos="4320"/>
                <w:tab w:val="right" w:pos="8640"/>
              </w:tabs>
              <w:jc w:val="center"/>
              <w:rPr>
                <w:rFonts w:ascii="Noto Sans" w:hAnsi="Noto Sans" w:cs="Noto Sans"/>
                <w:sz w:val="20"/>
                <w:szCs w:val="20"/>
                <w:highlight w:val="yellow"/>
              </w:rPr>
            </w:pPr>
            <w:r>
              <w:rPr>
                <w:rFonts w:ascii="Noto Sans" w:hAnsi="Noto Sans" w:cs="Noto Sans"/>
                <w:sz w:val="20"/>
                <w:szCs w:val="20"/>
                <w:lang w:eastAsia="ar-SA"/>
              </w:rPr>
              <w:t>30/04/2026</w:t>
            </w:r>
          </w:p>
        </w:tc>
      </w:tr>
    </w:tbl>
    <w:p w14:paraId="74E4968B" w14:textId="77777777" w:rsidR="008F2478" w:rsidRPr="00C9392C" w:rsidRDefault="008F2478" w:rsidP="006F5B39">
      <w:pPr>
        <w:pStyle w:val="Prrafodelista"/>
        <w:autoSpaceDE w:val="0"/>
        <w:autoSpaceDN w:val="0"/>
        <w:adjustRightInd w:val="0"/>
        <w:jc w:val="both"/>
        <w:outlineLvl w:val="0"/>
        <w:rPr>
          <w:rFonts w:ascii="Noto Sans" w:hAnsi="Noto Sans" w:cs="Noto Sans"/>
          <w:sz w:val="20"/>
          <w:szCs w:val="20"/>
        </w:rPr>
      </w:pPr>
    </w:p>
    <w:p w14:paraId="7764B052" w14:textId="77777777" w:rsidR="00A031C3" w:rsidRPr="00C9392C" w:rsidRDefault="00A031C3" w:rsidP="006F5B39">
      <w:pPr>
        <w:pStyle w:val="Prrafodelista"/>
        <w:numPr>
          <w:ilvl w:val="0"/>
          <w:numId w:val="37"/>
        </w:numPr>
        <w:autoSpaceDE w:val="0"/>
        <w:autoSpaceDN w:val="0"/>
        <w:adjustRightInd w:val="0"/>
        <w:jc w:val="both"/>
        <w:outlineLvl w:val="0"/>
        <w:rPr>
          <w:rFonts w:ascii="Noto Sans" w:hAnsi="Noto Sans" w:cs="Noto Sans"/>
          <w:b/>
          <w:bCs/>
          <w:sz w:val="20"/>
          <w:szCs w:val="20"/>
        </w:rPr>
      </w:pPr>
      <w:bookmarkStart w:id="25" w:name="_Toc216353114"/>
      <w:r w:rsidRPr="00C9392C">
        <w:rPr>
          <w:rFonts w:ascii="Noto Sans" w:hAnsi="Noto Sans" w:cs="Noto Sans"/>
          <w:b/>
          <w:bCs/>
          <w:sz w:val="20"/>
          <w:szCs w:val="20"/>
        </w:rPr>
        <w:t>Relación de anexos.</w:t>
      </w:r>
      <w:bookmarkEnd w:id="25"/>
    </w:p>
    <w:tbl>
      <w:tblPr>
        <w:tblW w:w="5457"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82"/>
        <w:gridCol w:w="2731"/>
        <w:gridCol w:w="4604"/>
        <w:gridCol w:w="2336"/>
      </w:tblGrid>
      <w:tr w:rsidR="00A031C3" w:rsidRPr="00443CAC" w14:paraId="794C14AA" w14:textId="77777777" w:rsidTr="00443CAC">
        <w:trPr>
          <w:trHeight w:val="20"/>
          <w:tblHeader/>
          <w:jc w:val="center"/>
        </w:trPr>
        <w:tc>
          <w:tcPr>
            <w:tcW w:w="284"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1875D42E" w14:textId="77777777" w:rsidR="00A031C3" w:rsidRPr="00443CAC" w:rsidRDefault="00A031C3" w:rsidP="006F5B39">
            <w:pPr>
              <w:tabs>
                <w:tab w:val="center" w:pos="4320"/>
                <w:tab w:val="right" w:pos="8640"/>
              </w:tabs>
              <w:jc w:val="center"/>
              <w:rPr>
                <w:rFonts w:ascii="Noto Sans" w:hAnsi="Noto Sans" w:cs="Noto Sans"/>
                <w:b/>
                <w:sz w:val="20"/>
                <w:szCs w:val="20"/>
              </w:rPr>
            </w:pPr>
            <w:r w:rsidRPr="00443CAC">
              <w:rPr>
                <w:rFonts w:ascii="Noto Sans" w:hAnsi="Noto Sans" w:cs="Noto Sans"/>
                <w:b/>
                <w:sz w:val="20"/>
                <w:szCs w:val="20"/>
              </w:rPr>
              <w:t>Id.</w:t>
            </w:r>
          </w:p>
        </w:tc>
        <w:tc>
          <w:tcPr>
            <w:tcW w:w="1332"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7B5994D7" w14:textId="77777777" w:rsidR="00A031C3" w:rsidRPr="00443CAC" w:rsidRDefault="00A031C3" w:rsidP="006F5B39">
            <w:pPr>
              <w:tabs>
                <w:tab w:val="center" w:pos="4320"/>
                <w:tab w:val="right" w:pos="8640"/>
              </w:tabs>
              <w:jc w:val="center"/>
              <w:rPr>
                <w:rFonts w:ascii="Noto Sans" w:hAnsi="Noto Sans" w:cs="Noto Sans"/>
                <w:b/>
                <w:sz w:val="20"/>
                <w:szCs w:val="20"/>
              </w:rPr>
            </w:pPr>
            <w:r w:rsidRPr="00443CAC">
              <w:rPr>
                <w:rFonts w:ascii="Noto Sans" w:hAnsi="Noto Sans" w:cs="Noto Sans"/>
                <w:b/>
                <w:sz w:val="20"/>
                <w:szCs w:val="20"/>
              </w:rPr>
              <w:t>Nombre</w:t>
            </w:r>
          </w:p>
        </w:tc>
        <w:tc>
          <w:tcPr>
            <w:tcW w:w="2245"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36AFFBC9" w14:textId="77777777" w:rsidR="00A031C3" w:rsidRPr="00443CAC" w:rsidRDefault="00A031C3" w:rsidP="006F5B39">
            <w:pPr>
              <w:tabs>
                <w:tab w:val="center" w:pos="4320"/>
                <w:tab w:val="right" w:pos="8640"/>
              </w:tabs>
              <w:jc w:val="center"/>
              <w:rPr>
                <w:rFonts w:ascii="Noto Sans" w:hAnsi="Noto Sans" w:cs="Noto Sans"/>
                <w:b/>
                <w:sz w:val="20"/>
                <w:szCs w:val="20"/>
              </w:rPr>
            </w:pPr>
            <w:r w:rsidRPr="00443CAC">
              <w:rPr>
                <w:rFonts w:ascii="Noto Sans" w:hAnsi="Noto Sans" w:cs="Noto Sans"/>
                <w:b/>
                <w:sz w:val="20"/>
                <w:szCs w:val="20"/>
              </w:rPr>
              <w:t>Descripción corta</w:t>
            </w:r>
          </w:p>
        </w:tc>
        <w:tc>
          <w:tcPr>
            <w:tcW w:w="1139"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185B1547" w14:textId="77777777" w:rsidR="00A031C3" w:rsidRPr="00443CAC" w:rsidRDefault="00A031C3" w:rsidP="006F5B39">
            <w:pPr>
              <w:tabs>
                <w:tab w:val="center" w:pos="4320"/>
                <w:tab w:val="right" w:pos="8640"/>
              </w:tabs>
              <w:jc w:val="center"/>
              <w:rPr>
                <w:rFonts w:ascii="Noto Sans" w:hAnsi="Noto Sans" w:cs="Noto Sans"/>
                <w:b/>
                <w:sz w:val="20"/>
                <w:szCs w:val="20"/>
              </w:rPr>
            </w:pPr>
            <w:r w:rsidRPr="00443CAC">
              <w:rPr>
                <w:rFonts w:ascii="Noto Sans" w:hAnsi="Noto Sans" w:cs="Noto Sans"/>
                <w:b/>
                <w:sz w:val="20"/>
                <w:szCs w:val="20"/>
              </w:rPr>
              <w:t>Fecha de integración al producto</w:t>
            </w:r>
          </w:p>
        </w:tc>
      </w:tr>
      <w:tr w:rsidR="00B12C94" w:rsidRPr="00443CAC" w14:paraId="57E42063" w14:textId="77777777" w:rsidTr="00443CAC">
        <w:trPr>
          <w:trHeight w:val="20"/>
          <w:jc w:val="center"/>
        </w:trPr>
        <w:tc>
          <w:tcPr>
            <w:tcW w:w="284" w:type="pct"/>
            <w:tcBorders>
              <w:top w:val="single" w:sz="4" w:space="0" w:color="808080"/>
              <w:left w:val="single" w:sz="4" w:space="0" w:color="808080"/>
              <w:bottom w:val="single" w:sz="4" w:space="0" w:color="808080"/>
              <w:right w:val="single" w:sz="4" w:space="0" w:color="808080"/>
            </w:tcBorders>
            <w:vAlign w:val="center"/>
          </w:tcPr>
          <w:p w14:paraId="76C1AFB9" w14:textId="77777777" w:rsidR="00B12C94" w:rsidRPr="00443CAC" w:rsidRDefault="00B12C94" w:rsidP="006F5B39">
            <w:pPr>
              <w:tabs>
                <w:tab w:val="center" w:pos="4320"/>
                <w:tab w:val="right" w:pos="8640"/>
              </w:tabs>
              <w:jc w:val="center"/>
              <w:rPr>
                <w:rFonts w:ascii="Noto Sans" w:hAnsi="Noto Sans" w:cs="Noto Sans"/>
                <w:sz w:val="20"/>
                <w:szCs w:val="20"/>
              </w:rPr>
            </w:pPr>
            <w:r w:rsidRPr="00443CAC">
              <w:rPr>
                <w:rFonts w:ascii="Noto Sans" w:hAnsi="Noto Sans" w:cs="Noto Sans"/>
                <w:sz w:val="20"/>
                <w:szCs w:val="20"/>
              </w:rPr>
              <w:t>1</w:t>
            </w:r>
          </w:p>
        </w:tc>
        <w:tc>
          <w:tcPr>
            <w:tcW w:w="1332" w:type="pct"/>
            <w:tcBorders>
              <w:top w:val="single" w:sz="4" w:space="0" w:color="808080"/>
              <w:left w:val="single" w:sz="4" w:space="0" w:color="808080"/>
              <w:bottom w:val="single" w:sz="4" w:space="0" w:color="808080"/>
              <w:right w:val="single" w:sz="4" w:space="0" w:color="808080"/>
            </w:tcBorders>
            <w:vAlign w:val="center"/>
          </w:tcPr>
          <w:p w14:paraId="7F7F30AF" w14:textId="77777777" w:rsidR="00B12C94" w:rsidRPr="00443CAC" w:rsidRDefault="00B12C94" w:rsidP="006F5B39">
            <w:pPr>
              <w:rPr>
                <w:rFonts w:ascii="Noto Sans" w:hAnsi="Noto Sans" w:cs="Noto Sans"/>
                <w:sz w:val="20"/>
                <w:szCs w:val="20"/>
              </w:rPr>
            </w:pPr>
            <w:r w:rsidRPr="00443CAC">
              <w:rPr>
                <w:rFonts w:ascii="Noto Sans" w:hAnsi="Noto Sans" w:cs="Noto Sans"/>
                <w:sz w:val="20"/>
                <w:szCs w:val="20"/>
              </w:rPr>
              <w:t>SGMP_Terminos y Condiciones</w:t>
            </w:r>
          </w:p>
        </w:tc>
        <w:tc>
          <w:tcPr>
            <w:tcW w:w="2245" w:type="pct"/>
            <w:tcBorders>
              <w:top w:val="single" w:sz="4" w:space="0" w:color="808080"/>
              <w:left w:val="single" w:sz="4" w:space="0" w:color="808080"/>
              <w:bottom w:val="single" w:sz="4" w:space="0" w:color="808080"/>
              <w:right w:val="single" w:sz="4" w:space="0" w:color="808080"/>
            </w:tcBorders>
            <w:vAlign w:val="center"/>
          </w:tcPr>
          <w:p w14:paraId="4D7B99BE" w14:textId="77777777" w:rsidR="00B12C94" w:rsidRPr="00443CAC" w:rsidRDefault="00B12C94" w:rsidP="006F5B39">
            <w:pPr>
              <w:jc w:val="both"/>
              <w:rPr>
                <w:rFonts w:ascii="Noto Sans" w:hAnsi="Noto Sans" w:cs="Noto Sans"/>
                <w:sz w:val="20"/>
                <w:szCs w:val="20"/>
              </w:rPr>
            </w:pPr>
            <w:r w:rsidRPr="00443CAC">
              <w:rPr>
                <w:rFonts w:ascii="Noto Sans" w:hAnsi="Noto Sans" w:cs="Noto Sans"/>
                <w:sz w:val="20"/>
                <w:szCs w:val="20"/>
              </w:rPr>
              <w:t>Términos y condiciones que deberán cumplirse con motivo del servicio.</w:t>
            </w:r>
          </w:p>
        </w:tc>
        <w:tc>
          <w:tcPr>
            <w:tcW w:w="1139" w:type="pct"/>
            <w:tcBorders>
              <w:top w:val="single" w:sz="4" w:space="0" w:color="auto"/>
              <w:left w:val="single" w:sz="4" w:space="0" w:color="auto"/>
              <w:bottom w:val="single" w:sz="4" w:space="0" w:color="auto"/>
              <w:right w:val="single" w:sz="4" w:space="0" w:color="auto"/>
            </w:tcBorders>
            <w:vAlign w:val="center"/>
          </w:tcPr>
          <w:p w14:paraId="19C5E4B8" w14:textId="3DB6556E" w:rsidR="00B12C94" w:rsidRPr="00443CAC" w:rsidRDefault="00B12C94" w:rsidP="006F5B39">
            <w:pPr>
              <w:tabs>
                <w:tab w:val="center" w:pos="4320"/>
                <w:tab w:val="right" w:pos="8640"/>
              </w:tabs>
              <w:jc w:val="center"/>
              <w:rPr>
                <w:rFonts w:ascii="Noto Sans" w:hAnsi="Noto Sans" w:cs="Noto Sans"/>
                <w:iCs/>
                <w:sz w:val="20"/>
                <w:szCs w:val="20"/>
                <w:highlight w:val="yellow"/>
              </w:rPr>
            </w:pPr>
            <w:r>
              <w:rPr>
                <w:rFonts w:ascii="Noto Sans" w:hAnsi="Noto Sans" w:cs="Noto Sans"/>
                <w:sz w:val="20"/>
                <w:szCs w:val="20"/>
                <w:lang w:eastAsia="ar-SA"/>
              </w:rPr>
              <w:t>30/04/2026</w:t>
            </w:r>
          </w:p>
        </w:tc>
      </w:tr>
      <w:tr w:rsidR="00B12C94" w:rsidRPr="00443CAC" w14:paraId="5CF3B657" w14:textId="77777777" w:rsidTr="00443CAC">
        <w:trPr>
          <w:trHeight w:val="20"/>
          <w:jc w:val="center"/>
        </w:trPr>
        <w:tc>
          <w:tcPr>
            <w:tcW w:w="284" w:type="pct"/>
            <w:tcBorders>
              <w:top w:val="single" w:sz="4" w:space="0" w:color="808080"/>
              <w:left w:val="single" w:sz="4" w:space="0" w:color="808080"/>
              <w:bottom w:val="single" w:sz="4" w:space="0" w:color="808080"/>
              <w:right w:val="single" w:sz="4" w:space="0" w:color="808080"/>
            </w:tcBorders>
            <w:vAlign w:val="center"/>
          </w:tcPr>
          <w:p w14:paraId="65BB62FC" w14:textId="77777777" w:rsidR="00B12C94" w:rsidRPr="00443CAC" w:rsidRDefault="00B12C94" w:rsidP="006F5B39">
            <w:pPr>
              <w:tabs>
                <w:tab w:val="center" w:pos="4320"/>
                <w:tab w:val="right" w:pos="8640"/>
              </w:tabs>
              <w:jc w:val="center"/>
              <w:rPr>
                <w:rFonts w:ascii="Noto Sans" w:hAnsi="Noto Sans" w:cs="Noto Sans"/>
                <w:sz w:val="20"/>
                <w:szCs w:val="20"/>
              </w:rPr>
            </w:pPr>
            <w:r w:rsidRPr="00443CAC">
              <w:rPr>
                <w:rFonts w:ascii="Noto Sans" w:hAnsi="Noto Sans" w:cs="Noto Sans"/>
                <w:sz w:val="20"/>
                <w:szCs w:val="20"/>
              </w:rPr>
              <w:t>2</w:t>
            </w:r>
          </w:p>
        </w:tc>
        <w:tc>
          <w:tcPr>
            <w:tcW w:w="1332" w:type="pct"/>
            <w:tcBorders>
              <w:top w:val="single" w:sz="4" w:space="0" w:color="808080"/>
              <w:left w:val="single" w:sz="4" w:space="0" w:color="808080"/>
              <w:bottom w:val="single" w:sz="4" w:space="0" w:color="808080"/>
              <w:right w:val="single" w:sz="4" w:space="0" w:color="808080"/>
            </w:tcBorders>
            <w:vAlign w:val="center"/>
          </w:tcPr>
          <w:p w14:paraId="60D14266" w14:textId="77777777" w:rsidR="00B12C94" w:rsidRPr="00443CAC" w:rsidRDefault="00B12C94" w:rsidP="006F5B39">
            <w:pPr>
              <w:rPr>
                <w:rFonts w:ascii="Noto Sans" w:hAnsi="Noto Sans" w:cs="Noto Sans"/>
                <w:sz w:val="20"/>
                <w:szCs w:val="20"/>
                <w:lang w:val="pt-BR"/>
              </w:rPr>
            </w:pPr>
            <w:r w:rsidRPr="00443CAC">
              <w:rPr>
                <w:rFonts w:ascii="Noto Sans" w:hAnsi="Noto Sans" w:cs="Noto Sans"/>
                <w:sz w:val="20"/>
                <w:szCs w:val="20"/>
                <w:lang w:val="pt-BR"/>
              </w:rPr>
              <w:t>Apartado I Matriz de puntos.</w:t>
            </w:r>
          </w:p>
        </w:tc>
        <w:tc>
          <w:tcPr>
            <w:tcW w:w="2245" w:type="pct"/>
            <w:tcBorders>
              <w:top w:val="single" w:sz="4" w:space="0" w:color="808080"/>
              <w:left w:val="single" w:sz="4" w:space="0" w:color="808080"/>
              <w:bottom w:val="single" w:sz="4" w:space="0" w:color="808080"/>
              <w:right w:val="single" w:sz="4" w:space="0" w:color="808080"/>
            </w:tcBorders>
            <w:vAlign w:val="center"/>
          </w:tcPr>
          <w:p w14:paraId="56ED2FA0" w14:textId="77777777" w:rsidR="00B12C94" w:rsidRPr="00443CAC" w:rsidRDefault="00B12C94" w:rsidP="006F5B39">
            <w:pPr>
              <w:jc w:val="both"/>
              <w:rPr>
                <w:rFonts w:ascii="Noto Sans" w:hAnsi="Noto Sans" w:cs="Noto Sans"/>
                <w:sz w:val="20"/>
                <w:szCs w:val="20"/>
              </w:rPr>
            </w:pPr>
            <w:r w:rsidRPr="00443CAC">
              <w:rPr>
                <w:rFonts w:ascii="Noto Sans" w:hAnsi="Noto Sans" w:cs="Noto Sans"/>
                <w:sz w:val="20"/>
                <w:szCs w:val="20"/>
              </w:rPr>
              <w:t>Puntos para otorgar mediante la evaluación por el mecanismo de puntos y porcentajes</w:t>
            </w:r>
          </w:p>
        </w:tc>
        <w:tc>
          <w:tcPr>
            <w:tcW w:w="1139" w:type="pct"/>
            <w:tcBorders>
              <w:top w:val="single" w:sz="4" w:space="0" w:color="auto"/>
              <w:left w:val="single" w:sz="4" w:space="0" w:color="auto"/>
              <w:bottom w:val="single" w:sz="4" w:space="0" w:color="auto"/>
              <w:right w:val="single" w:sz="4" w:space="0" w:color="auto"/>
            </w:tcBorders>
            <w:vAlign w:val="center"/>
          </w:tcPr>
          <w:p w14:paraId="6448EE88" w14:textId="4A5873C9" w:rsidR="00B12C94" w:rsidRPr="00443CAC" w:rsidRDefault="00B12C94" w:rsidP="006F5B39">
            <w:pPr>
              <w:tabs>
                <w:tab w:val="center" w:pos="4320"/>
                <w:tab w:val="right" w:pos="8640"/>
              </w:tabs>
              <w:jc w:val="center"/>
              <w:rPr>
                <w:rFonts w:ascii="Noto Sans" w:hAnsi="Noto Sans" w:cs="Noto Sans"/>
                <w:iCs/>
                <w:sz w:val="20"/>
                <w:szCs w:val="20"/>
                <w:highlight w:val="yellow"/>
              </w:rPr>
            </w:pPr>
            <w:r>
              <w:rPr>
                <w:rFonts w:ascii="Noto Sans" w:hAnsi="Noto Sans" w:cs="Noto Sans"/>
                <w:sz w:val="20"/>
                <w:szCs w:val="20"/>
                <w:lang w:eastAsia="ar-SA"/>
              </w:rPr>
              <w:t>30/04/2026</w:t>
            </w:r>
          </w:p>
        </w:tc>
      </w:tr>
      <w:tr w:rsidR="00B12C94" w:rsidRPr="00443CAC" w14:paraId="77308405" w14:textId="77777777" w:rsidTr="00443CAC">
        <w:trPr>
          <w:trHeight w:val="20"/>
          <w:jc w:val="center"/>
        </w:trPr>
        <w:tc>
          <w:tcPr>
            <w:tcW w:w="284" w:type="pct"/>
            <w:tcBorders>
              <w:top w:val="single" w:sz="4" w:space="0" w:color="808080"/>
              <w:left w:val="single" w:sz="4" w:space="0" w:color="808080"/>
              <w:bottom w:val="single" w:sz="4" w:space="0" w:color="808080"/>
              <w:right w:val="single" w:sz="4" w:space="0" w:color="808080"/>
            </w:tcBorders>
            <w:vAlign w:val="center"/>
          </w:tcPr>
          <w:p w14:paraId="1C6EC479" w14:textId="2395572B" w:rsidR="00B12C94" w:rsidRPr="00443CAC" w:rsidRDefault="00B12C94" w:rsidP="006F5B39">
            <w:pPr>
              <w:tabs>
                <w:tab w:val="center" w:pos="4320"/>
                <w:tab w:val="right" w:pos="8640"/>
              </w:tabs>
              <w:jc w:val="center"/>
              <w:rPr>
                <w:rFonts w:ascii="Noto Sans" w:hAnsi="Noto Sans" w:cs="Noto Sans"/>
                <w:sz w:val="20"/>
                <w:szCs w:val="20"/>
              </w:rPr>
            </w:pPr>
            <w:r w:rsidRPr="00443CAC">
              <w:rPr>
                <w:rFonts w:ascii="Noto Sans" w:hAnsi="Noto Sans" w:cs="Noto Sans"/>
                <w:sz w:val="20"/>
                <w:szCs w:val="20"/>
              </w:rPr>
              <w:t>3</w:t>
            </w:r>
          </w:p>
        </w:tc>
        <w:tc>
          <w:tcPr>
            <w:tcW w:w="1332" w:type="pct"/>
            <w:tcBorders>
              <w:top w:val="single" w:sz="4" w:space="0" w:color="808080"/>
              <w:left w:val="single" w:sz="4" w:space="0" w:color="808080"/>
              <w:bottom w:val="single" w:sz="4" w:space="0" w:color="808080"/>
              <w:right w:val="single" w:sz="4" w:space="0" w:color="808080"/>
            </w:tcBorders>
            <w:vAlign w:val="center"/>
          </w:tcPr>
          <w:p w14:paraId="607415B8" w14:textId="0216ECAE" w:rsidR="00B12C94" w:rsidRPr="00443CAC" w:rsidRDefault="00B12C94" w:rsidP="006F5B39">
            <w:pPr>
              <w:rPr>
                <w:rFonts w:ascii="Noto Sans" w:hAnsi="Noto Sans" w:cs="Noto Sans"/>
                <w:sz w:val="20"/>
                <w:szCs w:val="20"/>
              </w:rPr>
            </w:pPr>
            <w:r w:rsidRPr="00443CAC">
              <w:rPr>
                <w:rFonts w:ascii="Noto Sans" w:hAnsi="Noto Sans" w:cs="Noto Sans"/>
                <w:sz w:val="20"/>
                <w:szCs w:val="20"/>
              </w:rPr>
              <w:t>Apartado II. Visita a instalaciones</w:t>
            </w:r>
          </w:p>
        </w:tc>
        <w:tc>
          <w:tcPr>
            <w:tcW w:w="2245" w:type="pct"/>
            <w:tcBorders>
              <w:top w:val="single" w:sz="4" w:space="0" w:color="808080"/>
              <w:left w:val="single" w:sz="4" w:space="0" w:color="808080"/>
              <w:bottom w:val="single" w:sz="4" w:space="0" w:color="808080"/>
              <w:right w:val="single" w:sz="4" w:space="0" w:color="808080"/>
            </w:tcBorders>
            <w:vAlign w:val="center"/>
          </w:tcPr>
          <w:p w14:paraId="607223C9" w14:textId="5DC4AED1" w:rsidR="00B12C94" w:rsidRPr="00443CAC" w:rsidRDefault="00B12C94" w:rsidP="006F5B39">
            <w:pPr>
              <w:jc w:val="both"/>
              <w:rPr>
                <w:rFonts w:ascii="Noto Sans" w:hAnsi="Noto Sans" w:cs="Noto Sans"/>
                <w:sz w:val="20"/>
                <w:szCs w:val="20"/>
              </w:rPr>
            </w:pPr>
            <w:r w:rsidRPr="00443CAC">
              <w:rPr>
                <w:rFonts w:ascii="Noto Sans" w:hAnsi="Noto Sans" w:cs="Noto Sans"/>
                <w:sz w:val="20"/>
                <w:szCs w:val="20"/>
              </w:rPr>
              <w:t>Para verificar la capacidad de respuesta administrativa, operativa y técnica del licitante</w:t>
            </w:r>
          </w:p>
        </w:tc>
        <w:tc>
          <w:tcPr>
            <w:tcW w:w="1139" w:type="pct"/>
            <w:tcBorders>
              <w:top w:val="single" w:sz="4" w:space="0" w:color="auto"/>
              <w:left w:val="single" w:sz="4" w:space="0" w:color="auto"/>
              <w:bottom w:val="single" w:sz="4" w:space="0" w:color="auto"/>
              <w:right w:val="single" w:sz="4" w:space="0" w:color="auto"/>
            </w:tcBorders>
            <w:vAlign w:val="center"/>
          </w:tcPr>
          <w:p w14:paraId="15D3BE19" w14:textId="51F9435B" w:rsidR="00B12C94" w:rsidRPr="00443CAC" w:rsidRDefault="00B12C94" w:rsidP="006F5B39">
            <w:pPr>
              <w:tabs>
                <w:tab w:val="center" w:pos="4320"/>
                <w:tab w:val="right" w:pos="8640"/>
              </w:tabs>
              <w:jc w:val="center"/>
              <w:rPr>
                <w:rFonts w:ascii="Noto Sans" w:hAnsi="Noto Sans" w:cs="Noto Sans"/>
                <w:sz w:val="20"/>
                <w:szCs w:val="20"/>
                <w:highlight w:val="yellow"/>
                <w:lang w:eastAsia="ar-SA"/>
              </w:rPr>
            </w:pPr>
            <w:r>
              <w:rPr>
                <w:rFonts w:ascii="Noto Sans" w:hAnsi="Noto Sans" w:cs="Noto Sans"/>
                <w:sz w:val="20"/>
                <w:szCs w:val="20"/>
                <w:lang w:eastAsia="ar-SA"/>
              </w:rPr>
              <w:t>30/04/2026</w:t>
            </w:r>
          </w:p>
        </w:tc>
      </w:tr>
    </w:tbl>
    <w:p w14:paraId="157396D3" w14:textId="12FE9B43" w:rsidR="00311D89" w:rsidRPr="00C33BA0" w:rsidRDefault="00311D89" w:rsidP="006F5B39">
      <w:pPr>
        <w:pStyle w:val="Predeterminado"/>
        <w:tabs>
          <w:tab w:val="left" w:pos="426"/>
          <w:tab w:val="left" w:pos="8789"/>
          <w:tab w:val="left" w:pos="8860"/>
        </w:tabs>
        <w:ind w:right="51"/>
        <w:jc w:val="both"/>
        <w:rPr>
          <w:rFonts w:ascii="Noto Sans" w:hAnsi="Noto Sans" w:cs="Noto Sans"/>
          <w:sz w:val="20"/>
          <w:szCs w:val="20"/>
        </w:rPr>
      </w:pPr>
    </w:p>
    <w:sectPr w:rsidR="00311D89" w:rsidRPr="00C33BA0" w:rsidSect="00707DF4">
      <w:headerReference w:type="default" r:id="rId12"/>
      <w:footerReference w:type="default" r:id="rId13"/>
      <w:pgSz w:w="12240" w:h="15840"/>
      <w:pgMar w:top="397" w:right="1418" w:bottom="567"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AE315" w14:textId="77777777" w:rsidR="00A65E9E" w:rsidRDefault="00A65E9E">
      <w:r>
        <w:separator/>
      </w:r>
    </w:p>
  </w:endnote>
  <w:endnote w:type="continuationSeparator" w:id="0">
    <w:p w14:paraId="31EFE9A5" w14:textId="77777777" w:rsidR="00A65E9E" w:rsidRDefault="00A6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Mangal"/>
    <w:panose1 w:val="020B0502040504020204"/>
    <w:charset w:val="00"/>
    <w:family w:val="swiss"/>
    <w:pitch w:val="variable"/>
    <w:sig w:usb0="E00002FF" w:usb1="40002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Helvetica Neue">
    <w:charset w:val="00"/>
    <w:family w:val="auto"/>
    <w:pitch w:val="variable"/>
    <w:sig w:usb0="E50002FF" w:usb1="500079DB" w:usb2="00000010" w:usb3="00000000" w:csb0="0000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47630F93" w:rsidR="00D5775A" w:rsidRDefault="00D5775A" w:rsidP="002A5646">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D844E4">
            <w:rPr>
              <w:rFonts w:ascii="Arial Narrow" w:eastAsia="Arial Narrow" w:hAnsi="Arial Narrow" w:cs="Arial Narrow"/>
              <w:b/>
              <w:color w:val="000000" w:themeColor="text1"/>
              <w:sz w:val="16"/>
              <w:szCs w:val="16"/>
            </w:rPr>
            <w:t>SGMP_</w:t>
          </w:r>
          <w:r w:rsidR="005D09D3">
            <w:rPr>
              <w:rFonts w:ascii="Arial Narrow" w:eastAsia="Arial Narrow" w:hAnsi="Arial Narrow" w:cs="Arial Narrow"/>
              <w:b/>
              <w:color w:val="000000" w:themeColor="text1"/>
              <w:sz w:val="16"/>
              <w:szCs w:val="16"/>
            </w:rPr>
            <w:t>POTIC_</w:t>
          </w:r>
          <w:r w:rsidR="00897081">
            <w:rPr>
              <w:rFonts w:ascii="Arial Narrow" w:eastAsia="Arial Narrow" w:hAnsi="Arial Narrow" w:cs="Arial Narrow"/>
              <w:b/>
              <w:color w:val="000000" w:themeColor="text1"/>
              <w:sz w:val="16"/>
              <w:szCs w:val="16"/>
            </w:rPr>
            <w:t>AnexoT</w:t>
          </w:r>
          <w:r w:rsidR="00D844E4">
            <w:rPr>
              <w:rFonts w:ascii="Arial Narrow" w:eastAsia="Arial Narrow" w:hAnsi="Arial Narrow" w:cs="Arial Narrow"/>
              <w:b/>
              <w:color w:val="000000" w:themeColor="text1"/>
              <w:sz w:val="16"/>
              <w:szCs w:val="16"/>
            </w:rPr>
            <w:t>e</w:t>
          </w:r>
          <w:r w:rsidR="00897081">
            <w:rPr>
              <w:rFonts w:ascii="Arial Narrow" w:eastAsia="Arial Narrow" w:hAnsi="Arial Narrow" w:cs="Arial Narrow"/>
              <w:b/>
              <w:color w:val="000000" w:themeColor="text1"/>
              <w:sz w:val="16"/>
              <w:szCs w:val="16"/>
            </w:rPr>
            <w:t>cnico</w:t>
          </w:r>
          <w:proofErr w:type="spellEnd"/>
        </w:p>
      </w:tc>
      <w:tc>
        <w:tcPr>
          <w:tcW w:w="3969" w:type="dxa"/>
          <w:tcBorders>
            <w:top w:val="nil"/>
            <w:left w:val="nil"/>
            <w:bottom w:val="nil"/>
            <w:right w:val="nil"/>
          </w:tcBorders>
          <w:vAlign w:val="center"/>
        </w:tcPr>
        <w:p w14:paraId="3BECBCA2" w14:textId="71213D49" w:rsidR="00D5775A" w:rsidRPr="00AA225A" w:rsidRDefault="005D2D21" w:rsidP="00AA225A">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Pr>
              <w:rFonts w:ascii="Arial Narrow" w:eastAsia="Arial Narrow" w:hAnsi="Arial Narrow" w:cs="Arial Narrow"/>
              <w:b/>
              <w:color w:val="000000"/>
              <w:sz w:val="16"/>
              <w:szCs w:val="16"/>
            </w:rPr>
            <w:t>Abril</w:t>
          </w:r>
          <w:r w:rsidR="00BC4028" w:rsidRPr="0091425C">
            <w:rPr>
              <w:rFonts w:ascii="Arial Narrow" w:eastAsia="Arial Narrow" w:hAnsi="Arial Narrow" w:cs="Arial Narrow"/>
              <w:b/>
              <w:color w:val="000000"/>
              <w:sz w:val="16"/>
              <w:szCs w:val="16"/>
            </w:rPr>
            <w:t xml:space="preserve"> 202</w:t>
          </w:r>
          <w:r>
            <w:rPr>
              <w:rFonts w:ascii="Arial Narrow" w:eastAsia="Arial Narrow" w:hAnsi="Arial Narrow" w:cs="Arial Narrow"/>
              <w:b/>
              <w:color w:val="000000"/>
              <w:sz w:val="16"/>
              <w:szCs w:val="16"/>
            </w:rPr>
            <w:t>6</w:t>
          </w:r>
        </w:p>
      </w:tc>
      <w:tc>
        <w:tcPr>
          <w:tcW w:w="3094" w:type="dxa"/>
          <w:tcBorders>
            <w:top w:val="nil"/>
            <w:left w:val="nil"/>
            <w:bottom w:val="nil"/>
            <w:right w:val="nil"/>
          </w:tcBorders>
          <w:vAlign w:val="center"/>
        </w:tcPr>
        <w:p w14:paraId="040D6B0C" w14:textId="4E700D06"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6</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7936"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A6627" w14:textId="77777777" w:rsidR="00A65E9E" w:rsidRDefault="00A65E9E">
      <w:r>
        <w:separator/>
      </w:r>
    </w:p>
  </w:footnote>
  <w:footnote w:type="continuationSeparator" w:id="0">
    <w:p w14:paraId="65ACF843" w14:textId="77777777" w:rsidR="00A65E9E" w:rsidRDefault="00A6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872B0B"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872B0B" w:rsidRPr="00872B0B" w14:paraId="1660CF38" w14:textId="77777777" w:rsidTr="00985B48">
      <w:trPr>
        <w:trHeight w:val="275"/>
        <w:jc w:val="center"/>
      </w:trPr>
      <w:tc>
        <w:tcPr>
          <w:tcW w:w="11193" w:type="dxa"/>
          <w:gridSpan w:val="3"/>
        </w:tcPr>
        <w:p w14:paraId="2DB86754" w14:textId="77777777" w:rsidR="002A5646" w:rsidRPr="00872B0B" w:rsidRDefault="002A5646" w:rsidP="00985B48">
          <w:pPr>
            <w:pBdr>
              <w:top w:val="nil"/>
              <w:left w:val="nil"/>
              <w:bottom w:val="nil"/>
              <w:right w:val="nil"/>
              <w:between w:val="nil"/>
            </w:pBdr>
            <w:tabs>
              <w:tab w:val="center" w:pos="4419"/>
              <w:tab w:val="right" w:pos="8838"/>
            </w:tabs>
            <w:rPr>
              <w:rFonts w:ascii="Calibri" w:eastAsia="Calibri" w:hAnsi="Calibri" w:cs="Calibri"/>
              <w:sz w:val="10"/>
              <w:szCs w:val="10"/>
            </w:rPr>
          </w:pPr>
          <w:r w:rsidRPr="00872B0B">
            <w:rPr>
              <w:noProof/>
              <w:lang w:eastAsia="es-MX"/>
            </w:rPr>
            <w:drawing>
              <wp:anchor distT="0" distB="0" distL="114300" distR="114300" simplePos="0" relativeHeight="251662848" behindDoc="0" locked="0" layoutInCell="1" hidden="0" allowOverlap="1" wp14:anchorId="6DB9CA51" wp14:editId="0B93827C">
                <wp:simplePos x="0" y="0"/>
                <wp:positionH relativeFrom="column">
                  <wp:align>center</wp:align>
                </wp:positionH>
                <wp:positionV relativeFrom="topMargin">
                  <wp:align>center</wp:align>
                </wp:positionV>
                <wp:extent cx="6940296" cy="137160"/>
                <wp:effectExtent l="0" t="0" r="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872B0B" w:rsidRPr="00872B0B" w14:paraId="5C316342" w14:textId="77777777" w:rsidTr="00985B48">
      <w:trPr>
        <w:trHeight w:val="636"/>
        <w:jc w:val="center"/>
      </w:trPr>
      <w:tc>
        <w:tcPr>
          <w:tcW w:w="1413" w:type="dxa"/>
        </w:tcPr>
        <w:p w14:paraId="1AFA58AF" w14:textId="77777777" w:rsidR="002A5646" w:rsidRPr="00872B0B" w:rsidRDefault="002A5646" w:rsidP="00985B48">
          <w:pPr>
            <w:pBdr>
              <w:top w:val="nil"/>
              <w:left w:val="nil"/>
              <w:bottom w:val="nil"/>
              <w:right w:val="nil"/>
              <w:between w:val="nil"/>
            </w:pBdr>
            <w:tabs>
              <w:tab w:val="center" w:pos="4419"/>
              <w:tab w:val="right" w:pos="8838"/>
            </w:tabs>
            <w:jc w:val="center"/>
            <w:rPr>
              <w:rFonts w:ascii="Calibri" w:eastAsia="Calibri" w:hAnsi="Calibri" w:cs="Calibri"/>
            </w:rPr>
          </w:pPr>
          <w:r w:rsidRPr="00872B0B">
            <w:rPr>
              <w:rFonts w:ascii="Calibri" w:eastAsia="Calibri" w:hAnsi="Calibri" w:cs="Calibri"/>
              <w:noProof/>
              <w:lang w:eastAsia="es-MX"/>
            </w:rPr>
            <w:drawing>
              <wp:inline distT="0" distB="0" distL="0" distR="0" wp14:anchorId="350188AB" wp14:editId="16E4D5C0">
                <wp:extent cx="441471" cy="54292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1D2D56C5" w14:textId="119FFD1A" w:rsidR="00AD5297" w:rsidRPr="0016429A" w:rsidRDefault="00000000" w:rsidP="00AD5297">
          <w:pPr>
            <w:ind w:right="58"/>
            <w:jc w:val="center"/>
            <w:rPr>
              <w:rFonts w:ascii="Noto Sans" w:eastAsia="Arial Narrow" w:hAnsi="Noto Sans" w:cs="Noto Sans"/>
              <w:b/>
              <w:sz w:val="20"/>
              <w:szCs w:val="20"/>
            </w:rPr>
          </w:pPr>
          <w:sdt>
            <w:sdtPr>
              <w:rPr>
                <w:rStyle w:val="reasIMSS"/>
                <w:rFonts w:ascii="Noto Sans" w:eastAsia="Arial Narrow" w:hAnsi="Noto Sans" w:cs="Noto Sans"/>
                <w:sz w:val="20"/>
                <w:szCs w:val="20"/>
              </w:rPr>
              <w:id w:val="1820835559"/>
              <w:placeholder>
                <w:docPart w:val="40A6E784D4F344859ED1107E34C7B3EE"/>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b w:val="0"/>
              </w:rPr>
            </w:sdtEndPr>
            <w:sdtContent>
              <w:r w:rsidR="00D12803" w:rsidRPr="0016429A">
                <w:rPr>
                  <w:rStyle w:val="reasIMSS"/>
                  <w:rFonts w:ascii="Noto Sans" w:eastAsia="Arial Narrow" w:hAnsi="Noto Sans" w:cs="Noto Sans"/>
                  <w:sz w:val="20"/>
                  <w:szCs w:val="20"/>
                </w:rPr>
                <w:t>CTSI</w:t>
              </w:r>
            </w:sdtContent>
          </w:sdt>
          <w:r w:rsidR="00AD5297" w:rsidRPr="0016429A">
            <w:rPr>
              <w:rFonts w:ascii="Noto Sans" w:eastAsia="Arial Narrow" w:hAnsi="Noto Sans" w:cs="Noto Sans"/>
              <w:b/>
              <w:sz w:val="20"/>
              <w:szCs w:val="20"/>
            </w:rPr>
            <w:t xml:space="preserve"> - </w:t>
          </w:r>
          <w:sdt>
            <w:sdtPr>
              <w:rPr>
                <w:rStyle w:val="reasIMSS"/>
                <w:rFonts w:ascii="Noto Sans" w:eastAsia="Arial Narrow" w:hAnsi="Noto Sans" w:cs="Noto Sans"/>
                <w:sz w:val="20"/>
                <w:szCs w:val="20"/>
              </w:rPr>
              <w:id w:val="-891413058"/>
              <w:placeholder>
                <w:docPart w:val="E41A504BB41041E4A52C69BB9856B2A5"/>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Content>
              <w:r w:rsidR="00D12803" w:rsidRPr="0016429A">
                <w:rPr>
                  <w:rStyle w:val="reasIMSS"/>
                  <w:rFonts w:ascii="Noto Sans" w:eastAsia="Arial Narrow" w:hAnsi="Noto Sans" w:cs="Noto Sans"/>
                  <w:sz w:val="20"/>
                  <w:szCs w:val="20"/>
                </w:rPr>
                <w:t>CTT</w:t>
              </w:r>
            </w:sdtContent>
          </w:sdt>
          <w:r w:rsidR="00AD5297" w:rsidRPr="0016429A">
            <w:rPr>
              <w:rFonts w:ascii="Noto Sans" w:eastAsia="Arial Narrow" w:hAnsi="Noto Sans" w:cs="Noto Sans"/>
              <w:b/>
              <w:sz w:val="20"/>
              <w:szCs w:val="20"/>
            </w:rPr>
            <w:t xml:space="preserve"> - </w:t>
          </w:r>
          <w:sdt>
            <w:sdtPr>
              <w:rPr>
                <w:rStyle w:val="reasIMSS"/>
                <w:rFonts w:ascii="Noto Sans" w:eastAsia="Arial Narrow" w:hAnsi="Noto Sans" w:cs="Noto Sans"/>
                <w:sz w:val="20"/>
                <w:szCs w:val="20"/>
              </w:rPr>
              <w:id w:val="723642464"/>
              <w:placeholder>
                <w:docPart w:val="DE3E13DBA8A441D197DE4D20FC942A11"/>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Content>
              <w:r w:rsidR="00D12803" w:rsidRPr="0016429A">
                <w:rPr>
                  <w:rStyle w:val="reasIMSS"/>
                  <w:rFonts w:ascii="Noto Sans" w:eastAsia="Arial Narrow" w:hAnsi="Noto Sans" w:cs="Noto Sans"/>
                  <w:sz w:val="20"/>
                  <w:szCs w:val="20"/>
                </w:rPr>
                <w:t>DT</w:t>
              </w:r>
            </w:sdtContent>
          </w:sdt>
        </w:p>
        <w:p w14:paraId="6B26DB87" w14:textId="2813B853" w:rsidR="002A5646" w:rsidRPr="0016429A" w:rsidRDefault="00AD5297" w:rsidP="00AD5297">
          <w:pPr>
            <w:ind w:right="58"/>
            <w:jc w:val="center"/>
            <w:rPr>
              <w:rFonts w:ascii="Noto Sans" w:eastAsia="Arial Narrow" w:hAnsi="Noto Sans" w:cs="Noto Sans"/>
              <w:b/>
              <w:iCs/>
              <w:sz w:val="20"/>
              <w:szCs w:val="20"/>
            </w:rPr>
          </w:pPr>
          <w:r w:rsidRPr="0016429A">
            <w:rPr>
              <w:rFonts w:ascii="Noto Sans" w:eastAsia="Arial Narrow" w:hAnsi="Noto Sans" w:cs="Noto Sans"/>
              <w:b/>
              <w:iCs/>
              <w:sz w:val="20"/>
              <w:szCs w:val="20"/>
            </w:rPr>
            <w:t xml:space="preserve"> </w:t>
          </w:r>
          <w:r w:rsidR="002A5646" w:rsidRPr="0016429A">
            <w:rPr>
              <w:rFonts w:ascii="Noto Sans" w:eastAsia="Arial Narrow" w:hAnsi="Noto Sans" w:cs="Noto Sans"/>
              <w:b/>
              <w:iCs/>
              <w:sz w:val="20"/>
              <w:szCs w:val="20"/>
            </w:rPr>
            <w:t>Portafolio de Proyectos TIC</w:t>
          </w:r>
        </w:p>
        <w:p w14:paraId="4CC0B737" w14:textId="58409147" w:rsidR="002A5646" w:rsidRPr="0016429A" w:rsidRDefault="002A5646" w:rsidP="00985B48">
          <w:pPr>
            <w:ind w:right="58"/>
            <w:jc w:val="center"/>
            <w:rPr>
              <w:rFonts w:ascii="Noto Sans" w:eastAsia="Arial Narrow" w:hAnsi="Noto Sans" w:cs="Noto Sans"/>
              <w:b/>
              <w:iCs/>
              <w:sz w:val="20"/>
              <w:szCs w:val="20"/>
            </w:rPr>
          </w:pPr>
          <w:r w:rsidRPr="0016429A">
            <w:rPr>
              <w:rFonts w:ascii="Noto Sans" w:eastAsia="Arial Narrow" w:hAnsi="Noto Sans" w:cs="Noto Sans"/>
              <w:b/>
              <w:iCs/>
              <w:sz w:val="20"/>
              <w:szCs w:val="20"/>
            </w:rPr>
            <w:t>Anexo Técnico</w:t>
          </w:r>
        </w:p>
        <w:p w14:paraId="426E3D38" w14:textId="7CE20312" w:rsidR="002A5646" w:rsidRPr="00872B0B" w:rsidRDefault="00DB1BA2" w:rsidP="002A5646">
          <w:pPr>
            <w:ind w:right="58"/>
            <w:jc w:val="center"/>
            <w:rPr>
              <w:rFonts w:ascii="Arial Narrow" w:eastAsia="Arial Narrow" w:hAnsi="Arial Narrow" w:cs="Arial Narrow"/>
              <w:b/>
              <w:sz w:val="20"/>
              <w:szCs w:val="20"/>
            </w:rPr>
          </w:pPr>
          <w:r w:rsidRPr="0016429A">
            <w:rPr>
              <w:rFonts w:ascii="Noto Sans" w:eastAsia="Arial Narrow" w:hAnsi="Noto Sans" w:cs="Noto Sans"/>
              <w:b/>
              <w:sz w:val="20"/>
              <w:szCs w:val="20"/>
            </w:rPr>
            <w:t>Servicio de Monitoreo y Desempeño de los Servicios de Telecomunicaciones</w:t>
          </w:r>
        </w:p>
      </w:tc>
      <w:tc>
        <w:tcPr>
          <w:tcW w:w="1555" w:type="dxa"/>
        </w:tcPr>
        <w:p w14:paraId="1A2F659D" w14:textId="0AC1DB1E" w:rsidR="002A5646" w:rsidRPr="00872B0B" w:rsidRDefault="00465BC6" w:rsidP="00985B48">
          <w:pPr>
            <w:jc w:val="center"/>
            <w:rPr>
              <w:rFonts w:ascii="Arial Narrow" w:eastAsia="Arial Narrow" w:hAnsi="Arial Narrow" w:cs="Arial Narrow"/>
              <w:b/>
              <w:noProof/>
              <w:sz w:val="16"/>
              <w:szCs w:val="16"/>
            </w:rPr>
          </w:pPr>
          <w:r w:rsidRPr="00872B0B">
            <w:rPr>
              <w:rFonts w:ascii="Arial Narrow" w:eastAsia="Arial Narrow" w:hAnsi="Arial Narrow" w:cs="Arial Narrow"/>
              <w:b/>
              <w:noProof/>
              <w:sz w:val="16"/>
              <w:szCs w:val="16"/>
              <w:lang w:eastAsia="es-MX"/>
            </w:rPr>
            <w:drawing>
              <wp:inline distT="0" distB="0" distL="0" distR="0" wp14:anchorId="49FFC69E" wp14:editId="7581CA44">
                <wp:extent cx="640081" cy="566929"/>
                <wp:effectExtent l="0" t="0" r="7620" b="508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rocesosTecnologicos_ParaWord.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2759EA77" w14:textId="77777777" w:rsidR="002A5646" w:rsidRPr="00872B0B" w:rsidRDefault="002A5646" w:rsidP="00985B48">
          <w:pPr>
            <w:jc w:val="center"/>
            <w:rPr>
              <w:rFonts w:ascii="Arial Narrow" w:eastAsia="Arial Narrow" w:hAnsi="Arial Narrow" w:cs="Arial Narrow"/>
              <w:b/>
              <w:noProof/>
              <w:sz w:val="16"/>
              <w:szCs w:val="16"/>
            </w:rPr>
          </w:pPr>
        </w:p>
        <w:p w14:paraId="3F849413" w14:textId="77777777" w:rsidR="002A5646" w:rsidRPr="00872B0B" w:rsidRDefault="002A5646" w:rsidP="00985B48">
          <w:pPr>
            <w:jc w:val="center"/>
            <w:rPr>
              <w:rFonts w:ascii="Arial Narrow" w:eastAsia="Arial Narrow" w:hAnsi="Arial Narrow" w:cs="Arial Narrow"/>
              <w:b/>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2D4E"/>
    <w:multiLevelType w:val="hybridMultilevel"/>
    <w:tmpl w:val="86027894"/>
    <w:lvl w:ilvl="0" w:tplc="FFFFFFFF">
      <w:start w:val="1"/>
      <w:numFmt w:val="upperLetter"/>
      <w:lvlText w:val="%1."/>
      <w:lvlJc w:val="left"/>
      <w:pPr>
        <w:ind w:left="828" w:hanging="360"/>
      </w:p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A051AF5"/>
    <w:multiLevelType w:val="hybridMultilevel"/>
    <w:tmpl w:val="8C92364A"/>
    <w:lvl w:ilvl="0" w:tplc="453EC05A">
      <w:start w:val="15"/>
      <w:numFmt w:val="decimal"/>
      <w:lvlText w:val="%1"/>
      <w:lvlJc w:val="left"/>
      <w:pPr>
        <w:ind w:left="8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3D012F"/>
    <w:multiLevelType w:val="hybridMultilevel"/>
    <w:tmpl w:val="3ACC0E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5FB6A4F"/>
    <w:multiLevelType w:val="hybridMultilevel"/>
    <w:tmpl w:val="797032EA"/>
    <w:lvl w:ilvl="0" w:tplc="CC428660">
      <w:numFmt w:val="bullet"/>
      <w:lvlText w:val="•"/>
      <w:lvlJc w:val="left"/>
      <w:pPr>
        <w:ind w:left="1080" w:hanging="720"/>
      </w:pPr>
      <w:rPr>
        <w:rFonts w:ascii="Noto Sans" w:eastAsia="Times New Roman"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E53EF5"/>
    <w:multiLevelType w:val="hybridMultilevel"/>
    <w:tmpl w:val="0A8A992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15:restartNumberingAfterBreak="0">
    <w:nsid w:val="24F20C28"/>
    <w:multiLevelType w:val="hybridMultilevel"/>
    <w:tmpl w:val="3E408720"/>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7180670"/>
    <w:multiLevelType w:val="hybridMultilevel"/>
    <w:tmpl w:val="AFA25DA4"/>
    <w:lvl w:ilvl="0" w:tplc="FFFFFFFF">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141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ind w:left="2124" w:hanging="2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ind w:left="4248" w:hanging="2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ind w:left="6372" w:hanging="1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7703C24"/>
    <w:multiLevelType w:val="hybridMultilevel"/>
    <w:tmpl w:val="D2280A0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AB8157F"/>
    <w:multiLevelType w:val="multilevel"/>
    <w:tmpl w:val="AEE62234"/>
    <w:lvl w:ilvl="0">
      <w:numFmt w:val="bullet"/>
      <w:lvlText w:val="●"/>
      <w:lvlJc w:val="left"/>
      <w:pPr>
        <w:ind w:left="1571" w:firstLine="1211"/>
      </w:pPr>
      <w:rPr>
        <w:rFonts w:ascii="Arial" w:eastAsia="Arial" w:hAnsi="Arial" w:cs="Arial"/>
        <w:position w:val="0"/>
        <w:vertAlign w:val="baseline"/>
      </w:rPr>
    </w:lvl>
    <w:lvl w:ilvl="1">
      <w:numFmt w:val="bullet"/>
      <w:lvlText w:val="o"/>
      <w:lvlJc w:val="left"/>
      <w:pPr>
        <w:ind w:left="2291" w:firstLine="1931"/>
      </w:pPr>
      <w:rPr>
        <w:rFonts w:ascii="Arial" w:eastAsia="Arial" w:hAnsi="Arial" w:cs="Arial"/>
        <w:position w:val="0"/>
        <w:vertAlign w:val="baseline"/>
      </w:rPr>
    </w:lvl>
    <w:lvl w:ilvl="2">
      <w:numFmt w:val="bullet"/>
      <w:lvlText w:val="▪"/>
      <w:lvlJc w:val="left"/>
      <w:pPr>
        <w:ind w:left="3011" w:firstLine="2651"/>
      </w:pPr>
      <w:rPr>
        <w:rFonts w:ascii="Arial" w:eastAsia="Arial" w:hAnsi="Arial" w:cs="Arial"/>
        <w:position w:val="0"/>
        <w:vertAlign w:val="baseline"/>
      </w:rPr>
    </w:lvl>
    <w:lvl w:ilvl="3">
      <w:numFmt w:val="bullet"/>
      <w:lvlText w:val="●"/>
      <w:lvlJc w:val="left"/>
      <w:pPr>
        <w:ind w:left="3731" w:firstLine="3371"/>
      </w:pPr>
      <w:rPr>
        <w:rFonts w:ascii="Arial" w:eastAsia="Arial" w:hAnsi="Arial" w:cs="Arial"/>
        <w:position w:val="0"/>
        <w:vertAlign w:val="baseline"/>
      </w:rPr>
    </w:lvl>
    <w:lvl w:ilvl="4">
      <w:numFmt w:val="bullet"/>
      <w:lvlText w:val="o"/>
      <w:lvlJc w:val="left"/>
      <w:pPr>
        <w:ind w:left="4451" w:firstLine="4091"/>
      </w:pPr>
      <w:rPr>
        <w:rFonts w:ascii="Arial" w:eastAsia="Arial" w:hAnsi="Arial" w:cs="Arial"/>
        <w:position w:val="0"/>
        <w:vertAlign w:val="baseline"/>
      </w:rPr>
    </w:lvl>
    <w:lvl w:ilvl="5">
      <w:numFmt w:val="bullet"/>
      <w:lvlText w:val="▪"/>
      <w:lvlJc w:val="left"/>
      <w:pPr>
        <w:ind w:left="5171" w:firstLine="4811"/>
      </w:pPr>
      <w:rPr>
        <w:rFonts w:ascii="Arial" w:eastAsia="Arial" w:hAnsi="Arial" w:cs="Arial"/>
        <w:position w:val="0"/>
        <w:vertAlign w:val="baseline"/>
      </w:rPr>
    </w:lvl>
    <w:lvl w:ilvl="6">
      <w:numFmt w:val="bullet"/>
      <w:lvlText w:val="●"/>
      <w:lvlJc w:val="left"/>
      <w:pPr>
        <w:ind w:left="5891" w:firstLine="5531"/>
      </w:pPr>
      <w:rPr>
        <w:rFonts w:ascii="Arial" w:eastAsia="Arial" w:hAnsi="Arial" w:cs="Arial"/>
        <w:position w:val="0"/>
        <w:vertAlign w:val="baseline"/>
      </w:rPr>
    </w:lvl>
    <w:lvl w:ilvl="7">
      <w:numFmt w:val="bullet"/>
      <w:lvlText w:val="o"/>
      <w:lvlJc w:val="left"/>
      <w:pPr>
        <w:ind w:left="6611" w:firstLine="6251"/>
      </w:pPr>
      <w:rPr>
        <w:rFonts w:ascii="Arial" w:eastAsia="Arial" w:hAnsi="Arial" w:cs="Arial"/>
        <w:position w:val="0"/>
        <w:vertAlign w:val="baseline"/>
      </w:rPr>
    </w:lvl>
    <w:lvl w:ilvl="8">
      <w:numFmt w:val="bullet"/>
      <w:lvlText w:val="▪"/>
      <w:lvlJc w:val="left"/>
      <w:pPr>
        <w:ind w:left="7331" w:firstLine="6971"/>
      </w:pPr>
      <w:rPr>
        <w:rFonts w:ascii="Arial" w:eastAsia="Arial" w:hAnsi="Arial" w:cs="Arial"/>
        <w:position w:val="0"/>
        <w:vertAlign w:val="baseline"/>
      </w:rPr>
    </w:lvl>
  </w:abstractNum>
  <w:abstractNum w:abstractNumId="9" w15:restartNumberingAfterBreak="0">
    <w:nsid w:val="2BEB1DB1"/>
    <w:multiLevelType w:val="hybridMultilevel"/>
    <w:tmpl w:val="E52431D6"/>
    <w:lvl w:ilvl="0" w:tplc="08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DD7456"/>
    <w:multiLevelType w:val="hybridMultilevel"/>
    <w:tmpl w:val="AFA25DA4"/>
    <w:styleLink w:val="Estiloimportado4"/>
    <w:lvl w:ilvl="0" w:tplc="D7F2F574">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881F36">
      <w:start w:val="1"/>
      <w:numFmt w:val="lowerLetter"/>
      <w:lvlText w:val="%2."/>
      <w:lvlJc w:val="left"/>
      <w:pPr>
        <w:ind w:left="141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06B8EC">
      <w:start w:val="1"/>
      <w:numFmt w:val="lowerRoman"/>
      <w:lvlText w:val="%3."/>
      <w:lvlJc w:val="left"/>
      <w:pPr>
        <w:ind w:left="2124" w:hanging="2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5CB0E8">
      <w:start w:val="1"/>
      <w:numFmt w:val="decimal"/>
      <w:lvlText w:val="%4."/>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5AEB16">
      <w:start w:val="1"/>
      <w:numFmt w:val="lowerLetter"/>
      <w:lvlText w:val="%5."/>
      <w:lvlJc w:val="left"/>
      <w:pPr>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7E9046">
      <w:start w:val="1"/>
      <w:numFmt w:val="lowerRoman"/>
      <w:lvlText w:val="%6."/>
      <w:lvlJc w:val="left"/>
      <w:pPr>
        <w:ind w:left="4248" w:hanging="2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4C1FCC">
      <w:start w:val="1"/>
      <w:numFmt w:val="decimal"/>
      <w:lvlText w:val="%7."/>
      <w:lvlJc w:val="left"/>
      <w:pPr>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D49DA2">
      <w:start w:val="1"/>
      <w:numFmt w:val="lowerLetter"/>
      <w:lvlText w:val="%8."/>
      <w:lvlJc w:val="left"/>
      <w:pPr>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6E8C7E">
      <w:start w:val="1"/>
      <w:numFmt w:val="lowerRoman"/>
      <w:lvlText w:val="%9."/>
      <w:lvlJc w:val="left"/>
      <w:pPr>
        <w:ind w:left="6372" w:hanging="1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E23C8A"/>
    <w:multiLevelType w:val="hybridMultilevel"/>
    <w:tmpl w:val="5BCAE8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0237815"/>
    <w:multiLevelType w:val="hybridMultilevel"/>
    <w:tmpl w:val="3C3C420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2286E2D"/>
    <w:multiLevelType w:val="hybridMultilevel"/>
    <w:tmpl w:val="1CECE7E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24826CD"/>
    <w:multiLevelType w:val="hybridMultilevel"/>
    <w:tmpl w:val="AFA25DA4"/>
    <w:numStyleLink w:val="Estiloimportado4"/>
  </w:abstractNum>
  <w:abstractNum w:abstractNumId="15" w15:restartNumberingAfterBreak="0">
    <w:nsid w:val="328132B7"/>
    <w:multiLevelType w:val="hybridMultilevel"/>
    <w:tmpl w:val="C936B0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5611635"/>
    <w:multiLevelType w:val="hybridMultilevel"/>
    <w:tmpl w:val="0F9297A6"/>
    <w:numStyleLink w:val="Estiloimportado3"/>
  </w:abstractNum>
  <w:abstractNum w:abstractNumId="17" w15:restartNumberingAfterBreak="0">
    <w:nsid w:val="374B6B34"/>
    <w:multiLevelType w:val="hybridMultilevel"/>
    <w:tmpl w:val="0568AF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A056E1"/>
    <w:multiLevelType w:val="hybridMultilevel"/>
    <w:tmpl w:val="732858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E370D67"/>
    <w:multiLevelType w:val="hybridMultilevel"/>
    <w:tmpl w:val="D2721BAC"/>
    <w:styleLink w:val="Estiloimportado8"/>
    <w:lvl w:ilvl="0" w:tplc="1FFC79D6">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42E28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90A9D6">
      <w:start w:val="1"/>
      <w:numFmt w:val="lowerRoman"/>
      <w:suff w:val="nothing"/>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6A6A0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7A9F6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B6C110">
      <w:start w:val="1"/>
      <w:numFmt w:val="lowerRoman"/>
      <w:suff w:val="nothing"/>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B4583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966AA6">
      <w:start w:val="1"/>
      <w:numFmt w:val="lowerLetter"/>
      <w:suff w:val="nothing"/>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C65980">
      <w:start w:val="1"/>
      <w:numFmt w:val="lowerRoman"/>
      <w:suff w:val="nothing"/>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0426C95"/>
    <w:multiLevelType w:val="hybridMultilevel"/>
    <w:tmpl w:val="1E527A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C74C15"/>
    <w:multiLevelType w:val="hybridMultilevel"/>
    <w:tmpl w:val="0F9297A6"/>
    <w:styleLink w:val="Estiloimportado3"/>
    <w:lvl w:ilvl="0" w:tplc="3A56464C">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4FE4044">
      <w:start w:val="1"/>
      <w:numFmt w:val="lowerRoman"/>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745476">
      <w:start w:val="1"/>
      <w:numFmt w:val="lowerRoman"/>
      <w:lvlText w:val="%3."/>
      <w:lvlJc w:val="left"/>
      <w:pPr>
        <w:ind w:left="250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48E0CA">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F66CC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FE24F6">
      <w:start w:val="1"/>
      <w:numFmt w:val="lowerRoman"/>
      <w:lvlText w:val="%6."/>
      <w:lvlJc w:val="left"/>
      <w:pPr>
        <w:ind w:left="466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46F7D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FA9120">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98D2EC">
      <w:start w:val="1"/>
      <w:numFmt w:val="lowerRoman"/>
      <w:lvlText w:val="%9."/>
      <w:lvlJc w:val="left"/>
      <w:pPr>
        <w:ind w:left="6828"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95A3692"/>
    <w:multiLevelType w:val="hybridMultilevel"/>
    <w:tmpl w:val="9126C78E"/>
    <w:lvl w:ilvl="0" w:tplc="11ECE5D8">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B264224"/>
    <w:multiLevelType w:val="hybridMultilevel"/>
    <w:tmpl w:val="65282BEC"/>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4B3505C9"/>
    <w:multiLevelType w:val="hybridMultilevel"/>
    <w:tmpl w:val="266A163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BC62911"/>
    <w:multiLevelType w:val="hybridMultilevel"/>
    <w:tmpl w:val="51686DF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D6E2D31"/>
    <w:multiLevelType w:val="hybridMultilevel"/>
    <w:tmpl w:val="B426A51E"/>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E305423"/>
    <w:multiLevelType w:val="hybridMultilevel"/>
    <w:tmpl w:val="ED824DEC"/>
    <w:lvl w:ilvl="0" w:tplc="08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8C13A1"/>
    <w:multiLevelType w:val="multilevel"/>
    <w:tmpl w:val="F98E43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35F0FA7"/>
    <w:multiLevelType w:val="hybridMultilevel"/>
    <w:tmpl w:val="12D60A2E"/>
    <w:lvl w:ilvl="0" w:tplc="080A0017">
      <w:start w:val="1"/>
      <w:numFmt w:val="lowerLetter"/>
      <w:lvlText w:val="%1)"/>
      <w:lvlJc w:val="left"/>
      <w:pPr>
        <w:ind w:left="72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num" w:pos="2124"/>
        </w:tabs>
        <w:ind w:left="2136" w:hanging="2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num" w:pos="4248"/>
        </w:tabs>
        <w:ind w:left="4260" w:hanging="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num" w:pos="6372"/>
        </w:tabs>
        <w:ind w:left="6384" w:hanging="1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4A54CE4"/>
    <w:multiLevelType w:val="hybridMultilevel"/>
    <w:tmpl w:val="378E99DA"/>
    <w:lvl w:ilvl="0" w:tplc="08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2C47A9"/>
    <w:multiLevelType w:val="hybridMultilevel"/>
    <w:tmpl w:val="A1B084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8DC0B08"/>
    <w:multiLevelType w:val="hybridMultilevel"/>
    <w:tmpl w:val="E6EC884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BF4785"/>
    <w:multiLevelType w:val="hybridMultilevel"/>
    <w:tmpl w:val="42A6327A"/>
    <w:lvl w:ilvl="0" w:tplc="080A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7EE86797"/>
    <w:multiLevelType w:val="hybridMultilevel"/>
    <w:tmpl w:val="5D5ACB5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977688105">
    <w:abstractNumId w:val="18"/>
  </w:num>
  <w:num w:numId="2" w16cid:durableId="2077629958">
    <w:abstractNumId w:val="29"/>
  </w:num>
  <w:num w:numId="3" w16cid:durableId="1508012036">
    <w:abstractNumId w:val="35"/>
  </w:num>
  <w:num w:numId="4" w16cid:durableId="421099929">
    <w:abstractNumId w:val="38"/>
  </w:num>
  <w:num w:numId="5" w16cid:durableId="226575878">
    <w:abstractNumId w:val="12"/>
  </w:num>
  <w:num w:numId="6" w16cid:durableId="1099715769">
    <w:abstractNumId w:val="26"/>
  </w:num>
  <w:num w:numId="7" w16cid:durableId="817723223">
    <w:abstractNumId w:val="21"/>
  </w:num>
  <w:num w:numId="8" w16cid:durableId="2146390576">
    <w:abstractNumId w:val="20"/>
  </w:num>
  <w:num w:numId="9" w16cid:durableId="1069039226">
    <w:abstractNumId w:val="8"/>
  </w:num>
  <w:num w:numId="10" w16cid:durableId="1826819898">
    <w:abstractNumId w:val="33"/>
  </w:num>
  <w:num w:numId="11" w16cid:durableId="231158438">
    <w:abstractNumId w:val="25"/>
  </w:num>
  <w:num w:numId="12" w16cid:durableId="145971563">
    <w:abstractNumId w:val="36"/>
  </w:num>
  <w:num w:numId="13" w16cid:durableId="214591104">
    <w:abstractNumId w:val="28"/>
  </w:num>
  <w:num w:numId="14" w16cid:durableId="1639451632">
    <w:abstractNumId w:val="5"/>
  </w:num>
  <w:num w:numId="15" w16cid:durableId="311905613">
    <w:abstractNumId w:val="27"/>
  </w:num>
  <w:num w:numId="16" w16cid:durableId="1388382584">
    <w:abstractNumId w:val="0"/>
  </w:num>
  <w:num w:numId="17" w16cid:durableId="2086144536">
    <w:abstractNumId w:val="30"/>
  </w:num>
  <w:num w:numId="18" w16cid:durableId="1694721588">
    <w:abstractNumId w:val="13"/>
  </w:num>
  <w:num w:numId="19" w16cid:durableId="580599854">
    <w:abstractNumId w:val="34"/>
  </w:num>
  <w:num w:numId="20" w16cid:durableId="911278752">
    <w:abstractNumId w:val="9"/>
  </w:num>
  <w:num w:numId="21" w16cid:durableId="1621498839">
    <w:abstractNumId w:val="15"/>
  </w:num>
  <w:num w:numId="22" w16cid:durableId="183635735">
    <w:abstractNumId w:val="32"/>
  </w:num>
  <w:num w:numId="23" w16cid:durableId="170144428">
    <w:abstractNumId w:val="19"/>
  </w:num>
  <w:num w:numId="24" w16cid:durableId="91630444">
    <w:abstractNumId w:val="23"/>
  </w:num>
  <w:num w:numId="25" w16cid:durableId="1262059158">
    <w:abstractNumId w:val="4"/>
  </w:num>
  <w:num w:numId="26" w16cid:durableId="1831823599">
    <w:abstractNumId w:val="22"/>
  </w:num>
  <w:num w:numId="27" w16cid:durableId="1966885019">
    <w:abstractNumId w:val="16"/>
  </w:num>
  <w:num w:numId="28" w16cid:durableId="2101827198">
    <w:abstractNumId w:val="10"/>
  </w:num>
  <w:num w:numId="29" w16cid:durableId="1560433628">
    <w:abstractNumId w:val="14"/>
  </w:num>
  <w:num w:numId="30" w16cid:durableId="1283341665">
    <w:abstractNumId w:val="14"/>
    <w:lvlOverride w:ilvl="0">
      <w:startOverride w:val="6"/>
    </w:lvlOverride>
  </w:num>
  <w:num w:numId="31" w16cid:durableId="623660907">
    <w:abstractNumId w:val="6"/>
  </w:num>
  <w:num w:numId="32" w16cid:durableId="532577468">
    <w:abstractNumId w:val="31"/>
  </w:num>
  <w:num w:numId="33" w16cid:durableId="2010255041">
    <w:abstractNumId w:val="37"/>
  </w:num>
  <w:num w:numId="34" w16cid:durableId="565191956">
    <w:abstractNumId w:val="7"/>
  </w:num>
  <w:num w:numId="35" w16cid:durableId="510536745">
    <w:abstractNumId w:val="24"/>
  </w:num>
  <w:num w:numId="36" w16cid:durableId="1683511990">
    <w:abstractNumId w:val="11"/>
  </w:num>
  <w:num w:numId="37" w16cid:durableId="1687704888">
    <w:abstractNumId w:val="1"/>
  </w:num>
  <w:num w:numId="38" w16cid:durableId="1542592946">
    <w:abstractNumId w:val="3"/>
  </w:num>
  <w:num w:numId="39" w16cid:durableId="533153530">
    <w:abstractNumId w:val="2"/>
  </w:num>
  <w:num w:numId="40" w16cid:durableId="2101442305">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1hD2DMUm93KRGBWqJHoNHxnTL4jEmd6BxXHzYuIZuSpaBU45GlgrXSwSFCO0gTR/klUHxEzGvKlk/xw1gEQg==" w:salt="5VY0TRTpgKmFfFN5oup5tQ=="/>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3069"/>
    <w:rsid w:val="00006244"/>
    <w:rsid w:val="000062DB"/>
    <w:rsid w:val="00010EA4"/>
    <w:rsid w:val="00011D79"/>
    <w:rsid w:val="000134D2"/>
    <w:rsid w:val="00016531"/>
    <w:rsid w:val="00017671"/>
    <w:rsid w:val="00017A3E"/>
    <w:rsid w:val="00024BDD"/>
    <w:rsid w:val="000265A5"/>
    <w:rsid w:val="000315EA"/>
    <w:rsid w:val="000322CC"/>
    <w:rsid w:val="00032FD0"/>
    <w:rsid w:val="00033DF9"/>
    <w:rsid w:val="00037868"/>
    <w:rsid w:val="00041F64"/>
    <w:rsid w:val="00043718"/>
    <w:rsid w:val="000500C5"/>
    <w:rsid w:val="00060002"/>
    <w:rsid w:val="00063B00"/>
    <w:rsid w:val="000708B0"/>
    <w:rsid w:val="00072968"/>
    <w:rsid w:val="00073F16"/>
    <w:rsid w:val="000747FC"/>
    <w:rsid w:val="00076FB1"/>
    <w:rsid w:val="00080B2C"/>
    <w:rsid w:val="00081286"/>
    <w:rsid w:val="0008173D"/>
    <w:rsid w:val="00081B65"/>
    <w:rsid w:val="00085976"/>
    <w:rsid w:val="00085C47"/>
    <w:rsid w:val="0009238E"/>
    <w:rsid w:val="0009291A"/>
    <w:rsid w:val="00095B84"/>
    <w:rsid w:val="00097295"/>
    <w:rsid w:val="000975BE"/>
    <w:rsid w:val="000A00FB"/>
    <w:rsid w:val="000A1ED8"/>
    <w:rsid w:val="000A2622"/>
    <w:rsid w:val="000A4800"/>
    <w:rsid w:val="000A49D3"/>
    <w:rsid w:val="000A5170"/>
    <w:rsid w:val="000A5BD8"/>
    <w:rsid w:val="000A624A"/>
    <w:rsid w:val="000A68D4"/>
    <w:rsid w:val="000B250B"/>
    <w:rsid w:val="000B710F"/>
    <w:rsid w:val="000C1485"/>
    <w:rsid w:val="000C759A"/>
    <w:rsid w:val="000C7D1C"/>
    <w:rsid w:val="000D7D10"/>
    <w:rsid w:val="000E2FB4"/>
    <w:rsid w:val="000E3983"/>
    <w:rsid w:val="000E605C"/>
    <w:rsid w:val="000E687F"/>
    <w:rsid w:val="000F01FF"/>
    <w:rsid w:val="000F3FB2"/>
    <w:rsid w:val="000F685C"/>
    <w:rsid w:val="000F712C"/>
    <w:rsid w:val="000F7A68"/>
    <w:rsid w:val="00101893"/>
    <w:rsid w:val="00105564"/>
    <w:rsid w:val="001102AC"/>
    <w:rsid w:val="00111F6F"/>
    <w:rsid w:val="001125C1"/>
    <w:rsid w:val="00113610"/>
    <w:rsid w:val="001154E2"/>
    <w:rsid w:val="0011719E"/>
    <w:rsid w:val="00134418"/>
    <w:rsid w:val="001362A5"/>
    <w:rsid w:val="00141F25"/>
    <w:rsid w:val="00143550"/>
    <w:rsid w:val="0015117D"/>
    <w:rsid w:val="0015233F"/>
    <w:rsid w:val="00163BC4"/>
    <w:rsid w:val="0016429A"/>
    <w:rsid w:val="00166D50"/>
    <w:rsid w:val="00170F88"/>
    <w:rsid w:val="00173C51"/>
    <w:rsid w:val="00175513"/>
    <w:rsid w:val="00175CAA"/>
    <w:rsid w:val="001770D3"/>
    <w:rsid w:val="00187DE1"/>
    <w:rsid w:val="001947C8"/>
    <w:rsid w:val="001A0511"/>
    <w:rsid w:val="001A431F"/>
    <w:rsid w:val="001A57CD"/>
    <w:rsid w:val="001A5AD4"/>
    <w:rsid w:val="001B109C"/>
    <w:rsid w:val="001B1B56"/>
    <w:rsid w:val="001B2677"/>
    <w:rsid w:val="001B3255"/>
    <w:rsid w:val="001B4E08"/>
    <w:rsid w:val="001B56E7"/>
    <w:rsid w:val="001C0166"/>
    <w:rsid w:val="001C0C19"/>
    <w:rsid w:val="001C5291"/>
    <w:rsid w:val="001C6928"/>
    <w:rsid w:val="001C6FDC"/>
    <w:rsid w:val="001C7DB3"/>
    <w:rsid w:val="001D3E49"/>
    <w:rsid w:val="001D411A"/>
    <w:rsid w:val="001D51BC"/>
    <w:rsid w:val="001D5C95"/>
    <w:rsid w:val="001D7250"/>
    <w:rsid w:val="001E4E5E"/>
    <w:rsid w:val="001E6F7F"/>
    <w:rsid w:val="001F0D88"/>
    <w:rsid w:val="001F5A9B"/>
    <w:rsid w:val="001F76B7"/>
    <w:rsid w:val="001F7EBF"/>
    <w:rsid w:val="0020309A"/>
    <w:rsid w:val="00205A62"/>
    <w:rsid w:val="00210F12"/>
    <w:rsid w:val="00210F33"/>
    <w:rsid w:val="002118D8"/>
    <w:rsid w:val="00211E1C"/>
    <w:rsid w:val="00213C6B"/>
    <w:rsid w:val="00214917"/>
    <w:rsid w:val="002170BD"/>
    <w:rsid w:val="0022185E"/>
    <w:rsid w:val="00227E52"/>
    <w:rsid w:val="00232808"/>
    <w:rsid w:val="002328F0"/>
    <w:rsid w:val="00235834"/>
    <w:rsid w:val="0023718E"/>
    <w:rsid w:val="002378F5"/>
    <w:rsid w:val="00246776"/>
    <w:rsid w:val="00247FBB"/>
    <w:rsid w:val="00251B7E"/>
    <w:rsid w:val="00252E12"/>
    <w:rsid w:val="00255993"/>
    <w:rsid w:val="00262F96"/>
    <w:rsid w:val="00264FBC"/>
    <w:rsid w:val="00270FAC"/>
    <w:rsid w:val="0027189C"/>
    <w:rsid w:val="00271AFB"/>
    <w:rsid w:val="00272402"/>
    <w:rsid w:val="00272BA2"/>
    <w:rsid w:val="00273C83"/>
    <w:rsid w:val="002766D8"/>
    <w:rsid w:val="00282975"/>
    <w:rsid w:val="002833C7"/>
    <w:rsid w:val="00285893"/>
    <w:rsid w:val="0029077D"/>
    <w:rsid w:val="0029231D"/>
    <w:rsid w:val="0029404E"/>
    <w:rsid w:val="0029487B"/>
    <w:rsid w:val="0029490D"/>
    <w:rsid w:val="0029535B"/>
    <w:rsid w:val="002974CD"/>
    <w:rsid w:val="002A5646"/>
    <w:rsid w:val="002A70FC"/>
    <w:rsid w:val="002B017C"/>
    <w:rsid w:val="002B499A"/>
    <w:rsid w:val="002C19FD"/>
    <w:rsid w:val="002C415B"/>
    <w:rsid w:val="002C4609"/>
    <w:rsid w:val="002C786D"/>
    <w:rsid w:val="002D2AE6"/>
    <w:rsid w:val="002D5069"/>
    <w:rsid w:val="002E34F3"/>
    <w:rsid w:val="002E3C06"/>
    <w:rsid w:val="002E4438"/>
    <w:rsid w:val="002E5453"/>
    <w:rsid w:val="002E7675"/>
    <w:rsid w:val="002F280F"/>
    <w:rsid w:val="002F6D42"/>
    <w:rsid w:val="002F72E1"/>
    <w:rsid w:val="00300172"/>
    <w:rsid w:val="00300AAE"/>
    <w:rsid w:val="0030517D"/>
    <w:rsid w:val="00311D89"/>
    <w:rsid w:val="003133C5"/>
    <w:rsid w:val="003161DA"/>
    <w:rsid w:val="00322AA1"/>
    <w:rsid w:val="00323A72"/>
    <w:rsid w:val="003303A1"/>
    <w:rsid w:val="00330E82"/>
    <w:rsid w:val="00331C94"/>
    <w:rsid w:val="00332401"/>
    <w:rsid w:val="00333DC2"/>
    <w:rsid w:val="00337DD0"/>
    <w:rsid w:val="00341061"/>
    <w:rsid w:val="00343D24"/>
    <w:rsid w:val="00345352"/>
    <w:rsid w:val="00353222"/>
    <w:rsid w:val="0035366D"/>
    <w:rsid w:val="00357EED"/>
    <w:rsid w:val="00360984"/>
    <w:rsid w:val="003636C9"/>
    <w:rsid w:val="00371E72"/>
    <w:rsid w:val="00373556"/>
    <w:rsid w:val="00385528"/>
    <w:rsid w:val="00393532"/>
    <w:rsid w:val="00395CFE"/>
    <w:rsid w:val="003975BF"/>
    <w:rsid w:val="003A15C4"/>
    <w:rsid w:val="003A3EDA"/>
    <w:rsid w:val="003A432F"/>
    <w:rsid w:val="003B1E4A"/>
    <w:rsid w:val="003B242E"/>
    <w:rsid w:val="003B3D60"/>
    <w:rsid w:val="003B7D46"/>
    <w:rsid w:val="003C2C92"/>
    <w:rsid w:val="003C480E"/>
    <w:rsid w:val="003C5C4E"/>
    <w:rsid w:val="003C6F71"/>
    <w:rsid w:val="003D74E7"/>
    <w:rsid w:val="003E156B"/>
    <w:rsid w:val="003E2D4C"/>
    <w:rsid w:val="003E3C71"/>
    <w:rsid w:val="00400933"/>
    <w:rsid w:val="00401F89"/>
    <w:rsid w:val="00404008"/>
    <w:rsid w:val="00406577"/>
    <w:rsid w:val="004107DA"/>
    <w:rsid w:val="004111B5"/>
    <w:rsid w:val="00414E49"/>
    <w:rsid w:val="0042298B"/>
    <w:rsid w:val="00432D4E"/>
    <w:rsid w:val="00436AFF"/>
    <w:rsid w:val="00443CAC"/>
    <w:rsid w:val="004453EB"/>
    <w:rsid w:val="00447094"/>
    <w:rsid w:val="00450C77"/>
    <w:rsid w:val="00451E29"/>
    <w:rsid w:val="00461EAB"/>
    <w:rsid w:val="004622F8"/>
    <w:rsid w:val="00464209"/>
    <w:rsid w:val="00464D8F"/>
    <w:rsid w:val="00465BC6"/>
    <w:rsid w:val="00473009"/>
    <w:rsid w:val="00477131"/>
    <w:rsid w:val="00482246"/>
    <w:rsid w:val="0048460C"/>
    <w:rsid w:val="004868E3"/>
    <w:rsid w:val="00491E37"/>
    <w:rsid w:val="004930A0"/>
    <w:rsid w:val="004A2D2D"/>
    <w:rsid w:val="004A660A"/>
    <w:rsid w:val="004A6793"/>
    <w:rsid w:val="004B2B62"/>
    <w:rsid w:val="004B3588"/>
    <w:rsid w:val="004B487F"/>
    <w:rsid w:val="004B752F"/>
    <w:rsid w:val="004C4C2D"/>
    <w:rsid w:val="004D0431"/>
    <w:rsid w:val="004D37EB"/>
    <w:rsid w:val="004D3A1E"/>
    <w:rsid w:val="004D3D00"/>
    <w:rsid w:val="004D4C83"/>
    <w:rsid w:val="004D6A86"/>
    <w:rsid w:val="004E085E"/>
    <w:rsid w:val="004E19FB"/>
    <w:rsid w:val="004E39E9"/>
    <w:rsid w:val="004E5387"/>
    <w:rsid w:val="004E5A01"/>
    <w:rsid w:val="004E6250"/>
    <w:rsid w:val="004F013A"/>
    <w:rsid w:val="004F08A8"/>
    <w:rsid w:val="004F0DE0"/>
    <w:rsid w:val="004F5D04"/>
    <w:rsid w:val="0051452D"/>
    <w:rsid w:val="00516EAC"/>
    <w:rsid w:val="005178E7"/>
    <w:rsid w:val="00520D46"/>
    <w:rsid w:val="00523029"/>
    <w:rsid w:val="00524C8F"/>
    <w:rsid w:val="00526EBE"/>
    <w:rsid w:val="0052708A"/>
    <w:rsid w:val="005270AC"/>
    <w:rsid w:val="00530282"/>
    <w:rsid w:val="005345CC"/>
    <w:rsid w:val="00534CD3"/>
    <w:rsid w:val="0053539C"/>
    <w:rsid w:val="005362C4"/>
    <w:rsid w:val="00536319"/>
    <w:rsid w:val="00536A9C"/>
    <w:rsid w:val="00541646"/>
    <w:rsid w:val="00541ECC"/>
    <w:rsid w:val="00542392"/>
    <w:rsid w:val="00542587"/>
    <w:rsid w:val="00543C51"/>
    <w:rsid w:val="00543DFC"/>
    <w:rsid w:val="005455FA"/>
    <w:rsid w:val="00545FEC"/>
    <w:rsid w:val="0055027F"/>
    <w:rsid w:val="00550C04"/>
    <w:rsid w:val="005511EB"/>
    <w:rsid w:val="00551ED6"/>
    <w:rsid w:val="00554840"/>
    <w:rsid w:val="005559C1"/>
    <w:rsid w:val="00556149"/>
    <w:rsid w:val="005634B1"/>
    <w:rsid w:val="00571097"/>
    <w:rsid w:val="005723F0"/>
    <w:rsid w:val="005829A2"/>
    <w:rsid w:val="00584AD2"/>
    <w:rsid w:val="00585B66"/>
    <w:rsid w:val="00592543"/>
    <w:rsid w:val="00594C05"/>
    <w:rsid w:val="005A2570"/>
    <w:rsid w:val="005A279D"/>
    <w:rsid w:val="005A59A8"/>
    <w:rsid w:val="005B156E"/>
    <w:rsid w:val="005B2129"/>
    <w:rsid w:val="005B53D9"/>
    <w:rsid w:val="005B7145"/>
    <w:rsid w:val="005C13DA"/>
    <w:rsid w:val="005C6078"/>
    <w:rsid w:val="005C690C"/>
    <w:rsid w:val="005C7793"/>
    <w:rsid w:val="005D09D3"/>
    <w:rsid w:val="005D2D21"/>
    <w:rsid w:val="005E1533"/>
    <w:rsid w:val="005E45C0"/>
    <w:rsid w:val="005E5B11"/>
    <w:rsid w:val="005E7E21"/>
    <w:rsid w:val="005F1556"/>
    <w:rsid w:val="005F3565"/>
    <w:rsid w:val="005F77FF"/>
    <w:rsid w:val="005F7AEB"/>
    <w:rsid w:val="005F7DB2"/>
    <w:rsid w:val="006008FC"/>
    <w:rsid w:val="00601341"/>
    <w:rsid w:val="00603282"/>
    <w:rsid w:val="00607CB9"/>
    <w:rsid w:val="00611318"/>
    <w:rsid w:val="006131B9"/>
    <w:rsid w:val="00613493"/>
    <w:rsid w:val="00613C4D"/>
    <w:rsid w:val="00615621"/>
    <w:rsid w:val="00616674"/>
    <w:rsid w:val="0061756A"/>
    <w:rsid w:val="0061761F"/>
    <w:rsid w:val="0062427A"/>
    <w:rsid w:val="0063266F"/>
    <w:rsid w:val="00633A9E"/>
    <w:rsid w:val="006372B8"/>
    <w:rsid w:val="0064114F"/>
    <w:rsid w:val="00651B14"/>
    <w:rsid w:val="00653FD4"/>
    <w:rsid w:val="00655230"/>
    <w:rsid w:val="00656ECF"/>
    <w:rsid w:val="006577FD"/>
    <w:rsid w:val="006619AD"/>
    <w:rsid w:val="0066305B"/>
    <w:rsid w:val="006654D4"/>
    <w:rsid w:val="006737AC"/>
    <w:rsid w:val="00674F15"/>
    <w:rsid w:val="00681422"/>
    <w:rsid w:val="00685CAE"/>
    <w:rsid w:val="00686C1F"/>
    <w:rsid w:val="006907AC"/>
    <w:rsid w:val="006924A8"/>
    <w:rsid w:val="0069307C"/>
    <w:rsid w:val="00693483"/>
    <w:rsid w:val="00697B3C"/>
    <w:rsid w:val="006A1808"/>
    <w:rsid w:val="006A61A9"/>
    <w:rsid w:val="006B0F27"/>
    <w:rsid w:val="006B2E8D"/>
    <w:rsid w:val="006B64BD"/>
    <w:rsid w:val="006C0B52"/>
    <w:rsid w:val="006C75FC"/>
    <w:rsid w:val="006D0665"/>
    <w:rsid w:val="006D2A30"/>
    <w:rsid w:val="006D4FC8"/>
    <w:rsid w:val="006E3E46"/>
    <w:rsid w:val="006E5708"/>
    <w:rsid w:val="006F4857"/>
    <w:rsid w:val="006F5B39"/>
    <w:rsid w:val="006F7306"/>
    <w:rsid w:val="006F76C6"/>
    <w:rsid w:val="006F7D30"/>
    <w:rsid w:val="00701CBB"/>
    <w:rsid w:val="00707DF4"/>
    <w:rsid w:val="00716355"/>
    <w:rsid w:val="0072160F"/>
    <w:rsid w:val="00721690"/>
    <w:rsid w:val="00722CF4"/>
    <w:rsid w:val="007232A3"/>
    <w:rsid w:val="00724D62"/>
    <w:rsid w:val="0073136E"/>
    <w:rsid w:val="00731FCC"/>
    <w:rsid w:val="00736C28"/>
    <w:rsid w:val="00737F7E"/>
    <w:rsid w:val="007467AC"/>
    <w:rsid w:val="00746FF6"/>
    <w:rsid w:val="0075105C"/>
    <w:rsid w:val="007537C9"/>
    <w:rsid w:val="007574EE"/>
    <w:rsid w:val="00760B1E"/>
    <w:rsid w:val="00761551"/>
    <w:rsid w:val="00761A04"/>
    <w:rsid w:val="007640AD"/>
    <w:rsid w:val="00764576"/>
    <w:rsid w:val="0077364F"/>
    <w:rsid w:val="00781DF1"/>
    <w:rsid w:val="00782AC4"/>
    <w:rsid w:val="00782F1E"/>
    <w:rsid w:val="0078512A"/>
    <w:rsid w:val="00786CB9"/>
    <w:rsid w:val="00787D22"/>
    <w:rsid w:val="00791A1A"/>
    <w:rsid w:val="00796386"/>
    <w:rsid w:val="007A1419"/>
    <w:rsid w:val="007A3201"/>
    <w:rsid w:val="007A37A0"/>
    <w:rsid w:val="007B2F86"/>
    <w:rsid w:val="007B38B8"/>
    <w:rsid w:val="007B5DA0"/>
    <w:rsid w:val="007B613E"/>
    <w:rsid w:val="007C1502"/>
    <w:rsid w:val="007D015D"/>
    <w:rsid w:val="007D124F"/>
    <w:rsid w:val="007D130E"/>
    <w:rsid w:val="007D24F9"/>
    <w:rsid w:val="007D3687"/>
    <w:rsid w:val="007D69B5"/>
    <w:rsid w:val="007E1D18"/>
    <w:rsid w:val="007E29DD"/>
    <w:rsid w:val="007E330C"/>
    <w:rsid w:val="007F1D96"/>
    <w:rsid w:val="007F362E"/>
    <w:rsid w:val="007F69E2"/>
    <w:rsid w:val="007F6C46"/>
    <w:rsid w:val="00800F2F"/>
    <w:rsid w:val="00803799"/>
    <w:rsid w:val="00805746"/>
    <w:rsid w:val="00807DDA"/>
    <w:rsid w:val="00810DAC"/>
    <w:rsid w:val="00812D7D"/>
    <w:rsid w:val="0081451F"/>
    <w:rsid w:val="00820965"/>
    <w:rsid w:val="00822C8B"/>
    <w:rsid w:val="00822FE1"/>
    <w:rsid w:val="00832746"/>
    <w:rsid w:val="00834811"/>
    <w:rsid w:val="00845946"/>
    <w:rsid w:val="0086115D"/>
    <w:rsid w:val="00863938"/>
    <w:rsid w:val="00863DF8"/>
    <w:rsid w:val="0087061A"/>
    <w:rsid w:val="00872B0B"/>
    <w:rsid w:val="00872B24"/>
    <w:rsid w:val="008762C4"/>
    <w:rsid w:val="0087667F"/>
    <w:rsid w:val="00880A54"/>
    <w:rsid w:val="00891842"/>
    <w:rsid w:val="00891C2E"/>
    <w:rsid w:val="00893179"/>
    <w:rsid w:val="00894F28"/>
    <w:rsid w:val="00897081"/>
    <w:rsid w:val="008A6DA1"/>
    <w:rsid w:val="008B06F8"/>
    <w:rsid w:val="008B6811"/>
    <w:rsid w:val="008C11E5"/>
    <w:rsid w:val="008C394C"/>
    <w:rsid w:val="008C7510"/>
    <w:rsid w:val="008C7D82"/>
    <w:rsid w:val="008D0845"/>
    <w:rsid w:val="008D1C11"/>
    <w:rsid w:val="008D2977"/>
    <w:rsid w:val="008D4559"/>
    <w:rsid w:val="008D563F"/>
    <w:rsid w:val="008D7FA8"/>
    <w:rsid w:val="008E11A9"/>
    <w:rsid w:val="008E1EE5"/>
    <w:rsid w:val="008E285C"/>
    <w:rsid w:val="008E33C6"/>
    <w:rsid w:val="008E39B0"/>
    <w:rsid w:val="008F2478"/>
    <w:rsid w:val="008F2709"/>
    <w:rsid w:val="008F6070"/>
    <w:rsid w:val="00901BA8"/>
    <w:rsid w:val="009032A6"/>
    <w:rsid w:val="00913284"/>
    <w:rsid w:val="0091425C"/>
    <w:rsid w:val="009160A6"/>
    <w:rsid w:val="00921293"/>
    <w:rsid w:val="00922C13"/>
    <w:rsid w:val="00931F62"/>
    <w:rsid w:val="00932CD5"/>
    <w:rsid w:val="009423D4"/>
    <w:rsid w:val="009426F7"/>
    <w:rsid w:val="00946258"/>
    <w:rsid w:val="009506F2"/>
    <w:rsid w:val="009516E0"/>
    <w:rsid w:val="00955CA4"/>
    <w:rsid w:val="00957E42"/>
    <w:rsid w:val="0096028C"/>
    <w:rsid w:val="00963E55"/>
    <w:rsid w:val="0096473A"/>
    <w:rsid w:val="009657A8"/>
    <w:rsid w:val="00980A54"/>
    <w:rsid w:val="00986CF8"/>
    <w:rsid w:val="00986F55"/>
    <w:rsid w:val="00992478"/>
    <w:rsid w:val="00994F33"/>
    <w:rsid w:val="00995177"/>
    <w:rsid w:val="00996FE0"/>
    <w:rsid w:val="009A5624"/>
    <w:rsid w:val="009A5BB2"/>
    <w:rsid w:val="009A75B8"/>
    <w:rsid w:val="009B1B60"/>
    <w:rsid w:val="009B26B6"/>
    <w:rsid w:val="009B68DB"/>
    <w:rsid w:val="009C198A"/>
    <w:rsid w:val="009C3E57"/>
    <w:rsid w:val="009D24DD"/>
    <w:rsid w:val="009E448F"/>
    <w:rsid w:val="009E4E1F"/>
    <w:rsid w:val="009E63DF"/>
    <w:rsid w:val="009E733E"/>
    <w:rsid w:val="009E7CDF"/>
    <w:rsid w:val="009F098C"/>
    <w:rsid w:val="009F0A58"/>
    <w:rsid w:val="009F1E12"/>
    <w:rsid w:val="009F2C72"/>
    <w:rsid w:val="009F4917"/>
    <w:rsid w:val="009F7AA3"/>
    <w:rsid w:val="00A02104"/>
    <w:rsid w:val="00A031C3"/>
    <w:rsid w:val="00A03CD1"/>
    <w:rsid w:val="00A14301"/>
    <w:rsid w:val="00A15100"/>
    <w:rsid w:val="00A20C36"/>
    <w:rsid w:val="00A23E84"/>
    <w:rsid w:val="00A23FB6"/>
    <w:rsid w:val="00A25412"/>
    <w:rsid w:val="00A34ECC"/>
    <w:rsid w:val="00A41707"/>
    <w:rsid w:val="00A421D0"/>
    <w:rsid w:val="00A45027"/>
    <w:rsid w:val="00A507E4"/>
    <w:rsid w:val="00A54285"/>
    <w:rsid w:val="00A5434A"/>
    <w:rsid w:val="00A5507E"/>
    <w:rsid w:val="00A6182D"/>
    <w:rsid w:val="00A63AFC"/>
    <w:rsid w:val="00A64126"/>
    <w:rsid w:val="00A65E9E"/>
    <w:rsid w:val="00A6753C"/>
    <w:rsid w:val="00A71E31"/>
    <w:rsid w:val="00A724FD"/>
    <w:rsid w:val="00A7407B"/>
    <w:rsid w:val="00A7447C"/>
    <w:rsid w:val="00A7748C"/>
    <w:rsid w:val="00A83A95"/>
    <w:rsid w:val="00A86EDF"/>
    <w:rsid w:val="00A87A86"/>
    <w:rsid w:val="00A91403"/>
    <w:rsid w:val="00A941EA"/>
    <w:rsid w:val="00A9676D"/>
    <w:rsid w:val="00AA0E31"/>
    <w:rsid w:val="00AA225A"/>
    <w:rsid w:val="00AA3108"/>
    <w:rsid w:val="00AA4DB0"/>
    <w:rsid w:val="00AA6DAF"/>
    <w:rsid w:val="00AB058D"/>
    <w:rsid w:val="00AB3449"/>
    <w:rsid w:val="00AB5894"/>
    <w:rsid w:val="00AC0D9C"/>
    <w:rsid w:val="00AC1DD3"/>
    <w:rsid w:val="00AC2962"/>
    <w:rsid w:val="00AC5BA4"/>
    <w:rsid w:val="00AC60F4"/>
    <w:rsid w:val="00AC61B9"/>
    <w:rsid w:val="00AD0249"/>
    <w:rsid w:val="00AD0951"/>
    <w:rsid w:val="00AD2432"/>
    <w:rsid w:val="00AD3565"/>
    <w:rsid w:val="00AD49E3"/>
    <w:rsid w:val="00AD5297"/>
    <w:rsid w:val="00AD53D1"/>
    <w:rsid w:val="00AD6918"/>
    <w:rsid w:val="00AE2651"/>
    <w:rsid w:val="00AE500B"/>
    <w:rsid w:val="00AE7486"/>
    <w:rsid w:val="00AE75C0"/>
    <w:rsid w:val="00AF3F63"/>
    <w:rsid w:val="00AF48E5"/>
    <w:rsid w:val="00AF4901"/>
    <w:rsid w:val="00AF595D"/>
    <w:rsid w:val="00AF6E57"/>
    <w:rsid w:val="00B1102F"/>
    <w:rsid w:val="00B12C94"/>
    <w:rsid w:val="00B17D0D"/>
    <w:rsid w:val="00B22CA4"/>
    <w:rsid w:val="00B254F6"/>
    <w:rsid w:val="00B27098"/>
    <w:rsid w:val="00B341DB"/>
    <w:rsid w:val="00B373D1"/>
    <w:rsid w:val="00B4723C"/>
    <w:rsid w:val="00B52533"/>
    <w:rsid w:val="00B57724"/>
    <w:rsid w:val="00B60AAF"/>
    <w:rsid w:val="00B62CCE"/>
    <w:rsid w:val="00B649D7"/>
    <w:rsid w:val="00B673BC"/>
    <w:rsid w:val="00B72632"/>
    <w:rsid w:val="00B733F5"/>
    <w:rsid w:val="00B769DC"/>
    <w:rsid w:val="00B8107A"/>
    <w:rsid w:val="00B81252"/>
    <w:rsid w:val="00B82CB4"/>
    <w:rsid w:val="00B952CF"/>
    <w:rsid w:val="00B955EB"/>
    <w:rsid w:val="00B95608"/>
    <w:rsid w:val="00BA1BA0"/>
    <w:rsid w:val="00BA2620"/>
    <w:rsid w:val="00BA2FD6"/>
    <w:rsid w:val="00BA3C41"/>
    <w:rsid w:val="00BA744B"/>
    <w:rsid w:val="00BB2EDB"/>
    <w:rsid w:val="00BB3910"/>
    <w:rsid w:val="00BB4511"/>
    <w:rsid w:val="00BB4F17"/>
    <w:rsid w:val="00BB5258"/>
    <w:rsid w:val="00BC1721"/>
    <w:rsid w:val="00BC4028"/>
    <w:rsid w:val="00BC442A"/>
    <w:rsid w:val="00BC5D81"/>
    <w:rsid w:val="00BC74B7"/>
    <w:rsid w:val="00BD41B2"/>
    <w:rsid w:val="00BD4490"/>
    <w:rsid w:val="00BE6B73"/>
    <w:rsid w:val="00BF44E7"/>
    <w:rsid w:val="00BF5396"/>
    <w:rsid w:val="00C01617"/>
    <w:rsid w:val="00C03C77"/>
    <w:rsid w:val="00C0438F"/>
    <w:rsid w:val="00C12BCB"/>
    <w:rsid w:val="00C12DE1"/>
    <w:rsid w:val="00C204F5"/>
    <w:rsid w:val="00C2278C"/>
    <w:rsid w:val="00C248AF"/>
    <w:rsid w:val="00C25183"/>
    <w:rsid w:val="00C26446"/>
    <w:rsid w:val="00C301F4"/>
    <w:rsid w:val="00C3097F"/>
    <w:rsid w:val="00C321CF"/>
    <w:rsid w:val="00C33BA0"/>
    <w:rsid w:val="00C36FC2"/>
    <w:rsid w:val="00C4637A"/>
    <w:rsid w:val="00C46D10"/>
    <w:rsid w:val="00C47A79"/>
    <w:rsid w:val="00C51AAA"/>
    <w:rsid w:val="00C6121A"/>
    <w:rsid w:val="00C67CB8"/>
    <w:rsid w:val="00C67FD5"/>
    <w:rsid w:val="00C72C41"/>
    <w:rsid w:val="00C72D4E"/>
    <w:rsid w:val="00C72E90"/>
    <w:rsid w:val="00C7471A"/>
    <w:rsid w:val="00C76126"/>
    <w:rsid w:val="00C76310"/>
    <w:rsid w:val="00C841FE"/>
    <w:rsid w:val="00C85BC8"/>
    <w:rsid w:val="00C9392C"/>
    <w:rsid w:val="00C93D5C"/>
    <w:rsid w:val="00CA1543"/>
    <w:rsid w:val="00CA5AC5"/>
    <w:rsid w:val="00CA773B"/>
    <w:rsid w:val="00CB42BA"/>
    <w:rsid w:val="00CB47A3"/>
    <w:rsid w:val="00CB5E82"/>
    <w:rsid w:val="00CB6490"/>
    <w:rsid w:val="00CC6BDE"/>
    <w:rsid w:val="00CD2C50"/>
    <w:rsid w:val="00CD3A92"/>
    <w:rsid w:val="00CE3644"/>
    <w:rsid w:val="00CE4D3D"/>
    <w:rsid w:val="00CE6A88"/>
    <w:rsid w:val="00CE6D24"/>
    <w:rsid w:val="00CF36A5"/>
    <w:rsid w:val="00CF384B"/>
    <w:rsid w:val="00D01268"/>
    <w:rsid w:val="00D049FC"/>
    <w:rsid w:val="00D06B45"/>
    <w:rsid w:val="00D070BE"/>
    <w:rsid w:val="00D07363"/>
    <w:rsid w:val="00D12803"/>
    <w:rsid w:val="00D12ACE"/>
    <w:rsid w:val="00D12BEC"/>
    <w:rsid w:val="00D12C1D"/>
    <w:rsid w:val="00D208E0"/>
    <w:rsid w:val="00D22CEE"/>
    <w:rsid w:val="00D23113"/>
    <w:rsid w:val="00D248E8"/>
    <w:rsid w:val="00D25C3F"/>
    <w:rsid w:val="00D2738C"/>
    <w:rsid w:val="00D32FB5"/>
    <w:rsid w:val="00D378C2"/>
    <w:rsid w:val="00D413E1"/>
    <w:rsid w:val="00D43797"/>
    <w:rsid w:val="00D500B4"/>
    <w:rsid w:val="00D538B3"/>
    <w:rsid w:val="00D5775A"/>
    <w:rsid w:val="00D57900"/>
    <w:rsid w:val="00D62B6A"/>
    <w:rsid w:val="00D652A0"/>
    <w:rsid w:val="00D7022E"/>
    <w:rsid w:val="00D7409B"/>
    <w:rsid w:val="00D75F48"/>
    <w:rsid w:val="00D826E8"/>
    <w:rsid w:val="00D844E4"/>
    <w:rsid w:val="00D90D0C"/>
    <w:rsid w:val="00D928BF"/>
    <w:rsid w:val="00D92919"/>
    <w:rsid w:val="00DB1BA2"/>
    <w:rsid w:val="00DB786C"/>
    <w:rsid w:val="00DC2190"/>
    <w:rsid w:val="00DC45E5"/>
    <w:rsid w:val="00DC5F53"/>
    <w:rsid w:val="00DD4EE3"/>
    <w:rsid w:val="00DD566A"/>
    <w:rsid w:val="00DD5A48"/>
    <w:rsid w:val="00DE1F27"/>
    <w:rsid w:val="00DE34CA"/>
    <w:rsid w:val="00DE3A6B"/>
    <w:rsid w:val="00DE7013"/>
    <w:rsid w:val="00DE78EC"/>
    <w:rsid w:val="00DF4D31"/>
    <w:rsid w:val="00DF4EBE"/>
    <w:rsid w:val="00DF6B1B"/>
    <w:rsid w:val="00E01721"/>
    <w:rsid w:val="00E05985"/>
    <w:rsid w:val="00E070FB"/>
    <w:rsid w:val="00E07938"/>
    <w:rsid w:val="00E17A61"/>
    <w:rsid w:val="00E20725"/>
    <w:rsid w:val="00E241E3"/>
    <w:rsid w:val="00E25731"/>
    <w:rsid w:val="00E320E6"/>
    <w:rsid w:val="00E32683"/>
    <w:rsid w:val="00E35001"/>
    <w:rsid w:val="00E44D5A"/>
    <w:rsid w:val="00E45407"/>
    <w:rsid w:val="00E543E3"/>
    <w:rsid w:val="00E5454B"/>
    <w:rsid w:val="00E5466F"/>
    <w:rsid w:val="00E57FEE"/>
    <w:rsid w:val="00E60A9E"/>
    <w:rsid w:val="00E70557"/>
    <w:rsid w:val="00E80CF7"/>
    <w:rsid w:val="00E8359E"/>
    <w:rsid w:val="00E83D6D"/>
    <w:rsid w:val="00E857FC"/>
    <w:rsid w:val="00E87AB0"/>
    <w:rsid w:val="00E87E9D"/>
    <w:rsid w:val="00E90996"/>
    <w:rsid w:val="00E90B50"/>
    <w:rsid w:val="00E937F7"/>
    <w:rsid w:val="00EA05EC"/>
    <w:rsid w:val="00EA1971"/>
    <w:rsid w:val="00EA2DDE"/>
    <w:rsid w:val="00EA450F"/>
    <w:rsid w:val="00EB1D51"/>
    <w:rsid w:val="00EB4E1E"/>
    <w:rsid w:val="00EC0AA0"/>
    <w:rsid w:val="00EC492B"/>
    <w:rsid w:val="00EC6C14"/>
    <w:rsid w:val="00EC721E"/>
    <w:rsid w:val="00ED08D1"/>
    <w:rsid w:val="00ED63BB"/>
    <w:rsid w:val="00EE0A15"/>
    <w:rsid w:val="00EE5667"/>
    <w:rsid w:val="00EE7BDD"/>
    <w:rsid w:val="00EF021B"/>
    <w:rsid w:val="00EF56D1"/>
    <w:rsid w:val="00EF5D02"/>
    <w:rsid w:val="00EF78F0"/>
    <w:rsid w:val="00F00258"/>
    <w:rsid w:val="00F10BFB"/>
    <w:rsid w:val="00F10F34"/>
    <w:rsid w:val="00F2003C"/>
    <w:rsid w:val="00F20971"/>
    <w:rsid w:val="00F23400"/>
    <w:rsid w:val="00F2433A"/>
    <w:rsid w:val="00F27706"/>
    <w:rsid w:val="00F30CEB"/>
    <w:rsid w:val="00F32A25"/>
    <w:rsid w:val="00F339C8"/>
    <w:rsid w:val="00F35DD3"/>
    <w:rsid w:val="00F37D16"/>
    <w:rsid w:val="00F40970"/>
    <w:rsid w:val="00F41F49"/>
    <w:rsid w:val="00F42636"/>
    <w:rsid w:val="00F4435B"/>
    <w:rsid w:val="00F47EDE"/>
    <w:rsid w:val="00F54AC1"/>
    <w:rsid w:val="00F54C67"/>
    <w:rsid w:val="00F56DC0"/>
    <w:rsid w:val="00F5776D"/>
    <w:rsid w:val="00F60829"/>
    <w:rsid w:val="00F6313D"/>
    <w:rsid w:val="00F6384B"/>
    <w:rsid w:val="00F648A5"/>
    <w:rsid w:val="00F75615"/>
    <w:rsid w:val="00F761B4"/>
    <w:rsid w:val="00F778B8"/>
    <w:rsid w:val="00F82F07"/>
    <w:rsid w:val="00F84A19"/>
    <w:rsid w:val="00F85E38"/>
    <w:rsid w:val="00F86939"/>
    <w:rsid w:val="00F90D32"/>
    <w:rsid w:val="00F923DA"/>
    <w:rsid w:val="00F94CB6"/>
    <w:rsid w:val="00F967FD"/>
    <w:rsid w:val="00F977F9"/>
    <w:rsid w:val="00FA1D51"/>
    <w:rsid w:val="00FA243C"/>
    <w:rsid w:val="00FA2EB3"/>
    <w:rsid w:val="00FA2F19"/>
    <w:rsid w:val="00FB7A71"/>
    <w:rsid w:val="00FD06AB"/>
    <w:rsid w:val="00FD085E"/>
    <w:rsid w:val="00FD46F8"/>
    <w:rsid w:val="00FD6717"/>
    <w:rsid w:val="00FE3E11"/>
    <w:rsid w:val="00FE4250"/>
    <w:rsid w:val="00FE45F8"/>
    <w:rsid w:val="00FE5003"/>
    <w:rsid w:val="00FE7B72"/>
    <w:rsid w:val="00FF2D13"/>
    <w:rsid w:val="00FF380C"/>
  </w:rsids>
  <m:mathPr>
    <m:mathFont m:val="Cambria Math"/>
    <m:brkBin m:val="before"/>
    <m:brkBinSub m:val="--"/>
    <m:smallFrac m:val="0"/>
    <m:dispDef/>
    <m:lMargin m:val="0"/>
    <m:rMargin m:val="0"/>
    <m:defJc m:val="centerGroup"/>
    <m:wrapIndent m:val="1440"/>
    <m:intLim m:val="subSup"/>
    <m:naryLim m:val="undOvr"/>
  </m:mathPr>
  <w:themeFontLang w:val="es-MX"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B"/>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uiPriority w:val="99"/>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Lista clara - Énfasis 51,Footnote,lp1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iPriority w:val="99"/>
    <w:unhideWhenUsed/>
    <w:rsid w:val="00041F64"/>
    <w:rPr>
      <w:sz w:val="20"/>
      <w:szCs w:val="20"/>
    </w:rPr>
  </w:style>
  <w:style w:type="character" w:customStyle="1" w:styleId="TextocomentarioCar">
    <w:name w:val="Texto comentario Car"/>
    <w:basedOn w:val="Fuentedeprrafopredeter"/>
    <w:link w:val="Textocomentario"/>
    <w:uiPriority w:val="99"/>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uiPriority w:val="9"/>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0A49D3"/>
    <w:pPr>
      <w:tabs>
        <w:tab w:val="left" w:pos="720"/>
        <w:tab w:val="right" w:pos="8830"/>
      </w:tabs>
      <w:ind w:left="426" w:hanging="426"/>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character" w:customStyle="1" w:styleId="Estilo4">
    <w:name w:val="Estilo4"/>
    <w:basedOn w:val="Fuentedeprrafopredeter"/>
    <w:uiPriority w:val="1"/>
    <w:rsid w:val="002A5646"/>
    <w:rPr>
      <w:rFonts w:ascii="Arial Narrow" w:hAnsi="Arial Narrow"/>
      <w:b/>
      <w:color w:val="auto"/>
      <w:sz w:val="20"/>
    </w:rPr>
  </w:style>
  <w:style w:type="character" w:customStyle="1" w:styleId="reasIMSS">
    <w:name w:val="Áreas IMSS"/>
    <w:basedOn w:val="Fuentedeprrafopredeter"/>
    <w:uiPriority w:val="1"/>
    <w:rsid w:val="005B2129"/>
    <w:rPr>
      <w:rFonts w:ascii="Arial Narrow" w:hAnsi="Arial Narrow"/>
      <w:b/>
      <w:sz w:val="22"/>
    </w:rPr>
  </w:style>
  <w:style w:type="numbering" w:customStyle="1" w:styleId="Estiloimportado8">
    <w:name w:val="Estilo importado 8"/>
    <w:rsid w:val="00A031C3"/>
    <w:pPr>
      <w:numPr>
        <w:numId w:val="8"/>
      </w:numPr>
    </w:pPr>
  </w:style>
  <w:style w:type="character" w:customStyle="1" w:styleId="Ninguno">
    <w:name w:val="Ninguno"/>
    <w:rsid w:val="00A031C3"/>
  </w:style>
  <w:style w:type="paragraph" w:customStyle="1" w:styleId="Predeterminado">
    <w:name w:val="Predeterminado"/>
    <w:rsid w:val="00A031C3"/>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s-ES_tradnl"/>
    </w:rPr>
  </w:style>
  <w:style w:type="paragraph" w:customStyle="1" w:styleId="Normal1">
    <w:name w:val="Normal1"/>
    <w:rsid w:val="00A031C3"/>
    <w:pPr>
      <w:autoSpaceDN w:val="0"/>
    </w:pPr>
    <w:rPr>
      <w:rFonts w:ascii="Arial Narrow" w:eastAsia="Arial Narrow" w:hAnsi="Arial Narrow" w:cs="Arial Narrow"/>
      <w:color w:val="000000"/>
      <w:lang w:val="en-US" w:eastAsia="en-US"/>
    </w:rPr>
  </w:style>
  <w:style w:type="character" w:styleId="Nmerodepgina">
    <w:name w:val="page number"/>
    <w:basedOn w:val="Fuentedeprrafopredeter"/>
    <w:rsid w:val="00A031C3"/>
  </w:style>
  <w:style w:type="character" w:styleId="nfasis">
    <w:name w:val="Emphasis"/>
    <w:qFormat/>
    <w:rsid w:val="00A031C3"/>
    <w:rPr>
      <w:i/>
      <w:iCs/>
    </w:rPr>
  </w:style>
  <w:style w:type="paragraph" w:customStyle="1" w:styleId="Cuadrculaclara-nfasis31">
    <w:name w:val="Cuadrícula clara - Énfasis 31"/>
    <w:rsid w:val="00A031C3"/>
    <w:pPr>
      <w:pBdr>
        <w:top w:val="nil"/>
        <w:left w:val="nil"/>
        <w:bottom w:val="nil"/>
        <w:right w:val="nil"/>
        <w:between w:val="nil"/>
        <w:bar w:val="nil"/>
      </w:pBdr>
      <w:spacing w:after="200" w:line="276" w:lineRule="auto"/>
      <w:ind w:left="708"/>
    </w:pPr>
    <w:rPr>
      <w:rFonts w:ascii="Arial" w:eastAsia="Arial Unicode MS" w:hAnsi="Arial" w:cs="Arial Unicode MS"/>
      <w:color w:val="000000"/>
      <w:u w:color="000000"/>
      <w:bdr w:val="nil"/>
      <w:lang w:val="es-ES_tradnl"/>
    </w:rPr>
  </w:style>
  <w:style w:type="numbering" w:customStyle="1" w:styleId="Estiloimportado3">
    <w:name w:val="Estilo importado 3"/>
    <w:rsid w:val="00A031C3"/>
    <w:pPr>
      <w:numPr>
        <w:numId w:val="26"/>
      </w:numPr>
    </w:pPr>
  </w:style>
  <w:style w:type="numbering" w:customStyle="1" w:styleId="Estiloimportado4">
    <w:name w:val="Estilo importado 4"/>
    <w:rsid w:val="00A031C3"/>
    <w:pPr>
      <w:numPr>
        <w:numId w:val="28"/>
      </w:numPr>
    </w:pPr>
  </w:style>
  <w:style w:type="character" w:styleId="Mencinsinresolver">
    <w:name w:val="Unresolved Mention"/>
    <w:basedOn w:val="Fuentedeprrafopredeter"/>
    <w:uiPriority w:val="99"/>
    <w:semiHidden/>
    <w:unhideWhenUsed/>
    <w:rsid w:val="00235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47319">
      <w:bodyDiv w:val="1"/>
      <w:marLeft w:val="0"/>
      <w:marRight w:val="0"/>
      <w:marTop w:val="0"/>
      <w:marBottom w:val="0"/>
      <w:divBdr>
        <w:top w:val="none" w:sz="0" w:space="0" w:color="auto"/>
        <w:left w:val="none" w:sz="0" w:space="0" w:color="auto"/>
        <w:bottom w:val="none" w:sz="0" w:space="0" w:color="auto"/>
        <w:right w:val="none" w:sz="0" w:space="0" w:color="auto"/>
      </w:divBdr>
    </w:div>
    <w:div w:id="246309414">
      <w:bodyDiv w:val="1"/>
      <w:marLeft w:val="0"/>
      <w:marRight w:val="0"/>
      <w:marTop w:val="0"/>
      <w:marBottom w:val="0"/>
      <w:divBdr>
        <w:top w:val="none" w:sz="0" w:space="0" w:color="auto"/>
        <w:left w:val="none" w:sz="0" w:space="0" w:color="auto"/>
        <w:bottom w:val="none" w:sz="0" w:space="0" w:color="auto"/>
        <w:right w:val="none" w:sz="0" w:space="0" w:color="auto"/>
      </w:divBdr>
    </w:div>
    <w:div w:id="289629950">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39224628">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6466314">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751467580">
      <w:bodyDiv w:val="1"/>
      <w:marLeft w:val="0"/>
      <w:marRight w:val="0"/>
      <w:marTop w:val="0"/>
      <w:marBottom w:val="0"/>
      <w:divBdr>
        <w:top w:val="none" w:sz="0" w:space="0" w:color="auto"/>
        <w:left w:val="none" w:sz="0" w:space="0" w:color="auto"/>
        <w:bottom w:val="none" w:sz="0" w:space="0" w:color="auto"/>
        <w:right w:val="none" w:sz="0" w:space="0" w:color="auto"/>
      </w:divBdr>
    </w:div>
    <w:div w:id="862861456">
      <w:bodyDiv w:val="1"/>
      <w:marLeft w:val="0"/>
      <w:marRight w:val="0"/>
      <w:marTop w:val="0"/>
      <w:marBottom w:val="0"/>
      <w:divBdr>
        <w:top w:val="none" w:sz="0" w:space="0" w:color="auto"/>
        <w:left w:val="none" w:sz="0" w:space="0" w:color="auto"/>
        <w:bottom w:val="none" w:sz="0" w:space="0" w:color="auto"/>
        <w:right w:val="none" w:sz="0" w:space="0" w:color="auto"/>
      </w:divBdr>
    </w:div>
    <w:div w:id="958950582">
      <w:bodyDiv w:val="1"/>
      <w:marLeft w:val="0"/>
      <w:marRight w:val="0"/>
      <w:marTop w:val="0"/>
      <w:marBottom w:val="0"/>
      <w:divBdr>
        <w:top w:val="none" w:sz="0" w:space="0" w:color="auto"/>
        <w:left w:val="none" w:sz="0" w:space="0" w:color="auto"/>
        <w:bottom w:val="none" w:sz="0" w:space="0" w:color="auto"/>
        <w:right w:val="none" w:sz="0" w:space="0" w:color="auto"/>
      </w:divBdr>
    </w:div>
    <w:div w:id="981738592">
      <w:bodyDiv w:val="1"/>
      <w:marLeft w:val="0"/>
      <w:marRight w:val="0"/>
      <w:marTop w:val="0"/>
      <w:marBottom w:val="0"/>
      <w:divBdr>
        <w:top w:val="none" w:sz="0" w:space="0" w:color="auto"/>
        <w:left w:val="none" w:sz="0" w:space="0" w:color="auto"/>
        <w:bottom w:val="none" w:sz="0" w:space="0" w:color="auto"/>
        <w:right w:val="none" w:sz="0" w:space="0" w:color="auto"/>
      </w:divBdr>
    </w:div>
    <w:div w:id="1073893976">
      <w:bodyDiv w:val="1"/>
      <w:marLeft w:val="0"/>
      <w:marRight w:val="0"/>
      <w:marTop w:val="0"/>
      <w:marBottom w:val="0"/>
      <w:divBdr>
        <w:top w:val="none" w:sz="0" w:space="0" w:color="auto"/>
        <w:left w:val="none" w:sz="0" w:space="0" w:color="auto"/>
        <w:bottom w:val="none" w:sz="0" w:space="0" w:color="auto"/>
        <w:right w:val="none" w:sz="0" w:space="0" w:color="auto"/>
      </w:divBdr>
    </w:div>
    <w:div w:id="1238592609">
      <w:bodyDiv w:val="1"/>
      <w:marLeft w:val="0"/>
      <w:marRight w:val="0"/>
      <w:marTop w:val="0"/>
      <w:marBottom w:val="0"/>
      <w:divBdr>
        <w:top w:val="none" w:sz="0" w:space="0" w:color="auto"/>
        <w:left w:val="none" w:sz="0" w:space="0" w:color="auto"/>
        <w:bottom w:val="none" w:sz="0" w:space="0" w:color="auto"/>
        <w:right w:val="none" w:sz="0" w:space="0" w:color="auto"/>
      </w:divBdr>
    </w:div>
    <w:div w:id="1348797002">
      <w:bodyDiv w:val="1"/>
      <w:marLeft w:val="0"/>
      <w:marRight w:val="0"/>
      <w:marTop w:val="0"/>
      <w:marBottom w:val="0"/>
      <w:divBdr>
        <w:top w:val="none" w:sz="0" w:space="0" w:color="auto"/>
        <w:left w:val="none" w:sz="0" w:space="0" w:color="auto"/>
        <w:bottom w:val="none" w:sz="0" w:space="0" w:color="auto"/>
        <w:right w:val="none" w:sz="0" w:space="0" w:color="auto"/>
      </w:divBdr>
    </w:div>
    <w:div w:id="1512255822">
      <w:bodyDiv w:val="1"/>
      <w:marLeft w:val="0"/>
      <w:marRight w:val="0"/>
      <w:marTop w:val="0"/>
      <w:marBottom w:val="0"/>
      <w:divBdr>
        <w:top w:val="none" w:sz="0" w:space="0" w:color="auto"/>
        <w:left w:val="none" w:sz="0" w:space="0" w:color="auto"/>
        <w:bottom w:val="none" w:sz="0" w:space="0" w:color="auto"/>
        <w:right w:val="none" w:sz="0" w:space="0" w:color="auto"/>
      </w:divBdr>
    </w:div>
    <w:div w:id="1538157131">
      <w:bodyDiv w:val="1"/>
      <w:marLeft w:val="0"/>
      <w:marRight w:val="0"/>
      <w:marTop w:val="0"/>
      <w:marBottom w:val="0"/>
      <w:divBdr>
        <w:top w:val="none" w:sz="0" w:space="0" w:color="auto"/>
        <w:left w:val="none" w:sz="0" w:space="0" w:color="auto"/>
        <w:bottom w:val="none" w:sz="0" w:space="0" w:color="auto"/>
        <w:right w:val="none" w:sz="0" w:space="0" w:color="auto"/>
      </w:divBdr>
    </w:div>
    <w:div w:id="1710255524">
      <w:bodyDiv w:val="1"/>
      <w:marLeft w:val="0"/>
      <w:marRight w:val="0"/>
      <w:marTop w:val="0"/>
      <w:marBottom w:val="0"/>
      <w:divBdr>
        <w:top w:val="none" w:sz="0" w:space="0" w:color="auto"/>
        <w:left w:val="none" w:sz="0" w:space="0" w:color="auto"/>
        <w:bottom w:val="none" w:sz="0" w:space="0" w:color="auto"/>
        <w:right w:val="none" w:sz="0" w:space="0" w:color="auto"/>
      </w:divBdr>
    </w:div>
    <w:div w:id="2047675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6E784D4F344859ED1107E34C7B3EE"/>
        <w:category>
          <w:name w:val="General"/>
          <w:gallery w:val="placeholder"/>
        </w:category>
        <w:types>
          <w:type w:val="bbPlcHdr"/>
        </w:types>
        <w:behaviors>
          <w:behavior w:val="content"/>
        </w:behaviors>
        <w:guid w:val="{A86EB2B8-3250-4C2D-A9C9-B763B1086541}"/>
      </w:docPartPr>
      <w:docPartBody>
        <w:p w:rsidR="006B4470" w:rsidRDefault="00C64040" w:rsidP="00C64040">
          <w:pPr>
            <w:pStyle w:val="40A6E784D4F344859ED1107E34C7B3EE"/>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E41A504BB41041E4A52C69BB9856B2A5"/>
        <w:category>
          <w:name w:val="General"/>
          <w:gallery w:val="placeholder"/>
        </w:category>
        <w:types>
          <w:type w:val="bbPlcHdr"/>
        </w:types>
        <w:behaviors>
          <w:behavior w:val="content"/>
        </w:behaviors>
        <w:guid w:val="{80D6B4C8-3397-4C57-B82A-D4041CDE14D9}"/>
      </w:docPartPr>
      <w:docPartBody>
        <w:p w:rsidR="006B4470" w:rsidRDefault="00C64040" w:rsidP="00C64040">
          <w:pPr>
            <w:pStyle w:val="E41A504BB41041E4A52C69BB9856B2A5"/>
          </w:pPr>
          <w:r w:rsidRPr="00F37DED">
            <w:rPr>
              <w:rStyle w:val="Textodelmarcadordeposicin"/>
            </w:rPr>
            <w:t>Elige un elemento.</w:t>
          </w:r>
        </w:p>
      </w:docPartBody>
    </w:docPart>
    <w:docPart>
      <w:docPartPr>
        <w:name w:val="DE3E13DBA8A441D197DE4D20FC942A11"/>
        <w:category>
          <w:name w:val="General"/>
          <w:gallery w:val="placeholder"/>
        </w:category>
        <w:types>
          <w:type w:val="bbPlcHdr"/>
        </w:types>
        <w:behaviors>
          <w:behavior w:val="content"/>
        </w:behaviors>
        <w:guid w:val="{E1407528-1EEA-4EED-8493-80C16D6FE289}"/>
      </w:docPartPr>
      <w:docPartBody>
        <w:p w:rsidR="006B4470" w:rsidRDefault="00C64040" w:rsidP="00C64040">
          <w:pPr>
            <w:pStyle w:val="DE3E13DBA8A441D197DE4D20FC942A11"/>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Mangal"/>
    <w:panose1 w:val="020B0502040504020204"/>
    <w:charset w:val="00"/>
    <w:family w:val="swiss"/>
    <w:pitch w:val="variable"/>
    <w:sig w:usb0="E00002FF" w:usb1="40002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Helvetica Neue">
    <w:charset w:val="00"/>
    <w:family w:val="auto"/>
    <w:pitch w:val="variable"/>
    <w:sig w:usb0="E50002FF" w:usb1="500079DB" w:usb2="00000010" w:usb3="00000000" w:csb0="0000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000FA"/>
    <w:rsid w:val="000048C2"/>
    <w:rsid w:val="00017EEF"/>
    <w:rsid w:val="000449D5"/>
    <w:rsid w:val="00061B4C"/>
    <w:rsid w:val="00072968"/>
    <w:rsid w:val="00091C16"/>
    <w:rsid w:val="000A0A91"/>
    <w:rsid w:val="000E3983"/>
    <w:rsid w:val="00102C26"/>
    <w:rsid w:val="0010588B"/>
    <w:rsid w:val="00110DA2"/>
    <w:rsid w:val="001125C1"/>
    <w:rsid w:val="0011719E"/>
    <w:rsid w:val="001203B7"/>
    <w:rsid w:val="00133C15"/>
    <w:rsid w:val="001362A5"/>
    <w:rsid w:val="00144C50"/>
    <w:rsid w:val="00184380"/>
    <w:rsid w:val="001947C8"/>
    <w:rsid w:val="001A1538"/>
    <w:rsid w:val="001B2677"/>
    <w:rsid w:val="001B56E7"/>
    <w:rsid w:val="001C2CEE"/>
    <w:rsid w:val="001D3581"/>
    <w:rsid w:val="001F3494"/>
    <w:rsid w:val="001F76B7"/>
    <w:rsid w:val="00210F12"/>
    <w:rsid w:val="00217B0F"/>
    <w:rsid w:val="0023718E"/>
    <w:rsid w:val="00255993"/>
    <w:rsid w:val="00270FAC"/>
    <w:rsid w:val="00285893"/>
    <w:rsid w:val="002A2898"/>
    <w:rsid w:val="002A3531"/>
    <w:rsid w:val="002A3BF3"/>
    <w:rsid w:val="002A70FC"/>
    <w:rsid w:val="002B017C"/>
    <w:rsid w:val="002B4537"/>
    <w:rsid w:val="002D069A"/>
    <w:rsid w:val="002E3C06"/>
    <w:rsid w:val="002F72E1"/>
    <w:rsid w:val="00312F4F"/>
    <w:rsid w:val="00326F4F"/>
    <w:rsid w:val="00332401"/>
    <w:rsid w:val="00337DD0"/>
    <w:rsid w:val="00385528"/>
    <w:rsid w:val="003A432F"/>
    <w:rsid w:val="003B0490"/>
    <w:rsid w:val="003B79A7"/>
    <w:rsid w:val="003E1EB1"/>
    <w:rsid w:val="003E4A2F"/>
    <w:rsid w:val="003F138A"/>
    <w:rsid w:val="003F720A"/>
    <w:rsid w:val="003F7AEA"/>
    <w:rsid w:val="004111B5"/>
    <w:rsid w:val="0041568B"/>
    <w:rsid w:val="004622F8"/>
    <w:rsid w:val="00464209"/>
    <w:rsid w:val="00482246"/>
    <w:rsid w:val="00492977"/>
    <w:rsid w:val="004930A0"/>
    <w:rsid w:val="00494233"/>
    <w:rsid w:val="004A6793"/>
    <w:rsid w:val="004C100A"/>
    <w:rsid w:val="004C1693"/>
    <w:rsid w:val="004C7DD1"/>
    <w:rsid w:val="005010DB"/>
    <w:rsid w:val="00534F09"/>
    <w:rsid w:val="005627ED"/>
    <w:rsid w:val="00584AD2"/>
    <w:rsid w:val="005D4FC2"/>
    <w:rsid w:val="005E159B"/>
    <w:rsid w:val="005E5B11"/>
    <w:rsid w:val="005F3060"/>
    <w:rsid w:val="005F5436"/>
    <w:rsid w:val="005F77FF"/>
    <w:rsid w:val="00610304"/>
    <w:rsid w:val="00624668"/>
    <w:rsid w:val="006343C2"/>
    <w:rsid w:val="00653FD4"/>
    <w:rsid w:val="00663F4D"/>
    <w:rsid w:val="006907AC"/>
    <w:rsid w:val="006924A8"/>
    <w:rsid w:val="006930CE"/>
    <w:rsid w:val="006A3A1D"/>
    <w:rsid w:val="006B4470"/>
    <w:rsid w:val="006D4FC8"/>
    <w:rsid w:val="006F145A"/>
    <w:rsid w:val="00700554"/>
    <w:rsid w:val="00700972"/>
    <w:rsid w:val="0072160F"/>
    <w:rsid w:val="007574EE"/>
    <w:rsid w:val="00791A1A"/>
    <w:rsid w:val="00792FB7"/>
    <w:rsid w:val="007969C1"/>
    <w:rsid w:val="007B613E"/>
    <w:rsid w:val="007C1502"/>
    <w:rsid w:val="007E701E"/>
    <w:rsid w:val="007F3969"/>
    <w:rsid w:val="00801E35"/>
    <w:rsid w:val="0086115D"/>
    <w:rsid w:val="008647AE"/>
    <w:rsid w:val="0087061A"/>
    <w:rsid w:val="00874E62"/>
    <w:rsid w:val="00894F28"/>
    <w:rsid w:val="008A11DF"/>
    <w:rsid w:val="008D2977"/>
    <w:rsid w:val="008D4559"/>
    <w:rsid w:val="008D647D"/>
    <w:rsid w:val="008E11A9"/>
    <w:rsid w:val="008E7545"/>
    <w:rsid w:val="008F2709"/>
    <w:rsid w:val="00931F62"/>
    <w:rsid w:val="00934C2F"/>
    <w:rsid w:val="0096357D"/>
    <w:rsid w:val="009657A8"/>
    <w:rsid w:val="00980633"/>
    <w:rsid w:val="009A4D65"/>
    <w:rsid w:val="009A5BB2"/>
    <w:rsid w:val="009B524B"/>
    <w:rsid w:val="009C3499"/>
    <w:rsid w:val="009C6138"/>
    <w:rsid w:val="009F07B1"/>
    <w:rsid w:val="009F4352"/>
    <w:rsid w:val="009F7AA3"/>
    <w:rsid w:val="00A0168D"/>
    <w:rsid w:val="00A043AA"/>
    <w:rsid w:val="00A4298F"/>
    <w:rsid w:val="00A45BFF"/>
    <w:rsid w:val="00A508A3"/>
    <w:rsid w:val="00A56861"/>
    <w:rsid w:val="00A76BE2"/>
    <w:rsid w:val="00A82122"/>
    <w:rsid w:val="00A9676D"/>
    <w:rsid w:val="00AB058D"/>
    <w:rsid w:val="00AB3449"/>
    <w:rsid w:val="00AC2962"/>
    <w:rsid w:val="00AC60F4"/>
    <w:rsid w:val="00AD2432"/>
    <w:rsid w:val="00AF4901"/>
    <w:rsid w:val="00B22CA4"/>
    <w:rsid w:val="00B32458"/>
    <w:rsid w:val="00B57EE0"/>
    <w:rsid w:val="00B60AAF"/>
    <w:rsid w:val="00B649D7"/>
    <w:rsid w:val="00B769DC"/>
    <w:rsid w:val="00B8107A"/>
    <w:rsid w:val="00B91C80"/>
    <w:rsid w:val="00B93AFB"/>
    <w:rsid w:val="00BA1BA0"/>
    <w:rsid w:val="00BC1721"/>
    <w:rsid w:val="00BE3BCB"/>
    <w:rsid w:val="00C13EFD"/>
    <w:rsid w:val="00C21A3F"/>
    <w:rsid w:val="00C3097F"/>
    <w:rsid w:val="00C4637A"/>
    <w:rsid w:val="00C47A79"/>
    <w:rsid w:val="00C64040"/>
    <w:rsid w:val="00C72D4E"/>
    <w:rsid w:val="00C808DF"/>
    <w:rsid w:val="00C841FE"/>
    <w:rsid w:val="00CA31B0"/>
    <w:rsid w:val="00CA5712"/>
    <w:rsid w:val="00D06B31"/>
    <w:rsid w:val="00D413E1"/>
    <w:rsid w:val="00D607E5"/>
    <w:rsid w:val="00D92631"/>
    <w:rsid w:val="00DB1F8B"/>
    <w:rsid w:val="00DE3A6B"/>
    <w:rsid w:val="00DE7013"/>
    <w:rsid w:val="00DE78EC"/>
    <w:rsid w:val="00E05322"/>
    <w:rsid w:val="00E27C5F"/>
    <w:rsid w:val="00E74BF2"/>
    <w:rsid w:val="00E767C5"/>
    <w:rsid w:val="00E87AB0"/>
    <w:rsid w:val="00E937F7"/>
    <w:rsid w:val="00EC086A"/>
    <w:rsid w:val="00EC492B"/>
    <w:rsid w:val="00EE23F3"/>
    <w:rsid w:val="00EF4955"/>
    <w:rsid w:val="00EF569A"/>
    <w:rsid w:val="00EF5D02"/>
    <w:rsid w:val="00F17280"/>
    <w:rsid w:val="00F224B4"/>
    <w:rsid w:val="00F41F49"/>
    <w:rsid w:val="00F528A9"/>
    <w:rsid w:val="00F600D2"/>
    <w:rsid w:val="00F648A5"/>
    <w:rsid w:val="00F82F07"/>
    <w:rsid w:val="00F90580"/>
    <w:rsid w:val="00F923DA"/>
    <w:rsid w:val="00F94CB6"/>
    <w:rsid w:val="00F977F9"/>
    <w:rsid w:val="00FA243C"/>
    <w:rsid w:val="00FC787A"/>
    <w:rsid w:val="00FE48F2"/>
    <w:rsid w:val="00FE5003"/>
    <w:rsid w:val="00FE7B72"/>
    <w:rsid w:val="00FF7AF1"/>
  </w:rsids>
  <m:mathPr>
    <m:mathFont m:val="Cambria Math"/>
    <m:brkBin m:val="before"/>
    <m:brkBinSub m:val="--"/>
    <m:smallFrac m:val="0"/>
    <m:dispDef/>
    <m:lMargin m:val="0"/>
    <m:rMargin m:val="0"/>
    <m:defJc m:val="centerGroup"/>
    <m:wrapIndent m:val="1440"/>
    <m:intLim m:val="subSup"/>
    <m:naryLim m:val="undOvr"/>
  </m:mathPr>
  <w:themeFontLang w:val="es-E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64040"/>
    <w:rPr>
      <w:color w:val="808080"/>
    </w:rPr>
  </w:style>
  <w:style w:type="paragraph" w:customStyle="1" w:styleId="40A6E784D4F344859ED1107E34C7B3EE">
    <w:name w:val="40A6E784D4F344859ED1107E34C7B3EE"/>
    <w:rsid w:val="00C64040"/>
    <w:rPr>
      <w:lang w:val="es-MX" w:eastAsia="es-MX"/>
    </w:rPr>
  </w:style>
  <w:style w:type="paragraph" w:customStyle="1" w:styleId="E41A504BB41041E4A52C69BB9856B2A5">
    <w:name w:val="E41A504BB41041E4A52C69BB9856B2A5"/>
    <w:rsid w:val="00C64040"/>
    <w:rPr>
      <w:lang w:val="es-MX" w:eastAsia="es-MX"/>
    </w:rPr>
  </w:style>
  <w:style w:type="paragraph" w:customStyle="1" w:styleId="DE3E13DBA8A441D197DE4D20FC942A11">
    <w:name w:val="DE3E13DBA8A441D197DE4D20FC942A11"/>
    <w:rsid w:val="00C64040"/>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5EA88-4F1E-4C30-BABD-5D9712AEC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E8FDEE5-DBA8-4FAA-92BB-136FC2EDBAAE}">
  <ds:schemaRefs>
    <ds:schemaRef ds:uri="http://schemas.microsoft.com/sharepoint/v3/contenttype/forms"/>
  </ds:schemaRefs>
</ds:datastoreItem>
</file>

<file path=customXml/itemProps4.xml><?xml version="1.0" encoding="utf-8"?>
<ds:datastoreItem xmlns:ds="http://schemas.openxmlformats.org/officeDocument/2006/customXml" ds:itemID="{7493E46E-7E59-48E2-9539-EB738EB4B5D8}">
  <ds:schemaRefs>
    <ds:schemaRef ds:uri="http://schemas.openxmlformats.org/officeDocument/2006/bibliography"/>
  </ds:schemaRefs>
</ds:datastoreItem>
</file>

<file path=customXml/itemProps5.xml><?xml version="1.0" encoding="utf-8"?>
<ds:datastoreItem xmlns:ds="http://schemas.openxmlformats.org/officeDocument/2006/customXml" ds:itemID="{47B155DB-A511-4CF4-A532-BC21E7B32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13</TotalTime>
  <Pages>29</Pages>
  <Words>11989</Words>
  <Characters>65943</Characters>
  <Application>Microsoft Office Word</Application>
  <DocSecurity>8</DocSecurity>
  <Lines>549</Lines>
  <Paragraphs>155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Abigail Cruz Cedillo</dc:creator>
  <cp:keywords/>
  <dc:description/>
  <cp:lastModifiedBy>Magali Elizabeth Garcia Gimate</cp:lastModifiedBy>
  <cp:revision>8</cp:revision>
  <cp:lastPrinted>2026-05-12T19:07:00Z</cp:lastPrinted>
  <dcterms:created xsi:type="dcterms:W3CDTF">2026-05-07T16:02:00Z</dcterms:created>
  <dcterms:modified xsi:type="dcterms:W3CDTF">2026-05-13T19:05:00Z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